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rFonts w:ascii="仿宋" w:hAnsi="仿宋" w:eastAsia="仿宋"/>
          <w:sz w:val="56"/>
          <w:szCs w:val="56"/>
        </w:rPr>
      </w:pPr>
    </w:p>
    <w:p>
      <w:pPr>
        <w:pStyle w:val="9"/>
        <w:jc w:val="center"/>
        <w:rPr>
          <w:rFonts w:ascii="仿宋" w:hAnsi="仿宋" w:eastAsia="仿宋"/>
          <w:sz w:val="56"/>
          <w:szCs w:val="56"/>
        </w:rPr>
      </w:pPr>
    </w:p>
    <w:p>
      <w:pPr>
        <w:pStyle w:val="9"/>
        <w:jc w:val="center"/>
        <w:rPr>
          <w:rFonts w:ascii="仿宋" w:hAnsi="仿宋" w:eastAsia="仿宋"/>
          <w:sz w:val="56"/>
          <w:szCs w:val="56"/>
        </w:rPr>
      </w:pPr>
    </w:p>
    <w:p>
      <w:pPr>
        <w:pStyle w:val="9"/>
        <w:jc w:val="center"/>
        <w:rPr>
          <w:rFonts w:ascii="仿宋" w:hAnsi="仿宋" w:eastAsia="仿宋"/>
          <w:sz w:val="56"/>
          <w:szCs w:val="56"/>
        </w:rPr>
      </w:pPr>
    </w:p>
    <w:p>
      <w:pPr>
        <w:pStyle w:val="9"/>
        <w:jc w:val="center"/>
        <w:rPr>
          <w:rFonts w:ascii="仿宋" w:hAnsi="仿宋" w:eastAsia="仿宋"/>
          <w:sz w:val="84"/>
          <w:szCs w:val="84"/>
        </w:rPr>
      </w:pPr>
    </w:p>
    <w:p>
      <w:pPr>
        <w:pStyle w:val="9"/>
        <w:jc w:val="center"/>
        <w:rPr>
          <w:rFonts w:ascii="仿宋" w:hAnsi="仿宋" w:eastAsia="仿宋"/>
          <w:sz w:val="84"/>
          <w:szCs w:val="84"/>
        </w:rPr>
      </w:pPr>
    </w:p>
    <w:p>
      <w:pPr>
        <w:pStyle w:val="9"/>
        <w:jc w:val="center"/>
        <w:rPr>
          <w:rFonts w:ascii="仿宋" w:hAnsi="仿宋" w:eastAsia="仿宋"/>
          <w:sz w:val="84"/>
          <w:szCs w:val="84"/>
        </w:rPr>
      </w:pPr>
    </w:p>
    <w:p>
      <w:pPr>
        <w:pStyle w:val="9"/>
        <w:jc w:val="center"/>
        <w:rPr>
          <w:rFonts w:ascii="仿宋" w:hAnsi="仿宋" w:eastAsia="仿宋"/>
          <w:sz w:val="52"/>
          <w:szCs w:val="52"/>
        </w:rPr>
      </w:pPr>
      <w:r>
        <w:rPr>
          <w:rFonts w:hint="eastAsia" w:ascii="仿宋" w:hAnsi="仿宋" w:eastAsia="仿宋"/>
          <w:sz w:val="52"/>
          <w:szCs w:val="52"/>
        </w:rPr>
        <w:t>2020年度</w:t>
      </w:r>
    </w:p>
    <w:p>
      <w:pPr>
        <w:pStyle w:val="9"/>
        <w:jc w:val="center"/>
        <w:rPr>
          <w:rFonts w:ascii="仿宋" w:hAnsi="仿宋" w:eastAsia="仿宋"/>
          <w:sz w:val="52"/>
          <w:szCs w:val="52"/>
        </w:rPr>
      </w:pPr>
      <w:r>
        <w:rPr>
          <w:rFonts w:hint="eastAsia" w:ascii="仿宋" w:hAnsi="仿宋" w:eastAsia="仿宋"/>
          <w:sz w:val="52"/>
          <w:szCs w:val="52"/>
        </w:rPr>
        <w:t>沅江市森林公安局部门决算</w:t>
      </w:r>
    </w:p>
    <w:p>
      <w:pPr>
        <w:pStyle w:val="9"/>
        <w:jc w:val="center"/>
        <w:rPr>
          <w:rFonts w:ascii="仿宋" w:hAnsi="仿宋" w:eastAsia="仿宋"/>
          <w:sz w:val="56"/>
          <w:szCs w:val="56"/>
        </w:rPr>
      </w:pPr>
    </w:p>
    <w:p>
      <w:pPr>
        <w:pStyle w:val="9"/>
        <w:jc w:val="center"/>
        <w:rPr>
          <w:rFonts w:ascii="仿宋" w:hAnsi="仿宋" w:eastAsia="仿宋"/>
          <w:sz w:val="56"/>
          <w:szCs w:val="56"/>
        </w:rPr>
      </w:pPr>
    </w:p>
    <w:p>
      <w:pPr>
        <w:pStyle w:val="9"/>
        <w:jc w:val="center"/>
        <w:rPr>
          <w:rFonts w:ascii="仿宋" w:hAnsi="仿宋" w:eastAsia="仿宋"/>
          <w:sz w:val="56"/>
          <w:szCs w:val="56"/>
        </w:rPr>
      </w:pPr>
    </w:p>
    <w:p>
      <w:pPr>
        <w:pStyle w:val="9"/>
        <w:jc w:val="center"/>
        <w:rPr>
          <w:rFonts w:ascii="仿宋" w:hAnsi="仿宋" w:eastAsia="仿宋"/>
          <w:sz w:val="56"/>
          <w:szCs w:val="56"/>
        </w:rPr>
      </w:pPr>
    </w:p>
    <w:p>
      <w:pPr>
        <w:pStyle w:val="9"/>
        <w:jc w:val="center"/>
        <w:rPr>
          <w:rFonts w:ascii="仿宋" w:hAnsi="仿宋" w:eastAsia="仿宋"/>
          <w:sz w:val="56"/>
          <w:szCs w:val="56"/>
        </w:rPr>
      </w:pPr>
    </w:p>
    <w:p>
      <w:pPr>
        <w:pStyle w:val="9"/>
        <w:jc w:val="center"/>
        <w:rPr>
          <w:rFonts w:ascii="仿宋" w:hAnsi="仿宋" w:eastAsia="仿宋"/>
          <w:sz w:val="56"/>
          <w:szCs w:val="56"/>
        </w:rPr>
      </w:pPr>
    </w:p>
    <w:p>
      <w:pPr>
        <w:pStyle w:val="9"/>
        <w:jc w:val="center"/>
        <w:rPr>
          <w:rFonts w:ascii="仿宋" w:hAnsi="仿宋" w:eastAsia="仿宋"/>
          <w:sz w:val="56"/>
          <w:szCs w:val="56"/>
        </w:rPr>
      </w:pPr>
    </w:p>
    <w:p>
      <w:pPr>
        <w:pStyle w:val="9"/>
        <w:jc w:val="center"/>
        <w:rPr>
          <w:rFonts w:ascii="仿宋" w:hAnsi="仿宋" w:eastAsia="仿宋"/>
          <w:sz w:val="56"/>
          <w:szCs w:val="56"/>
        </w:rPr>
      </w:pPr>
    </w:p>
    <w:p>
      <w:pPr>
        <w:pStyle w:val="9"/>
        <w:jc w:val="center"/>
        <w:rPr>
          <w:rFonts w:ascii="仿宋" w:hAnsi="仿宋" w:eastAsia="仿宋"/>
          <w:sz w:val="56"/>
          <w:szCs w:val="56"/>
        </w:rPr>
      </w:pPr>
    </w:p>
    <w:p>
      <w:pPr>
        <w:pStyle w:val="9"/>
        <w:jc w:val="center"/>
        <w:rPr>
          <w:rFonts w:ascii="仿宋" w:hAnsi="仿宋" w:eastAsia="仿宋"/>
          <w:sz w:val="32"/>
          <w:szCs w:val="32"/>
        </w:rPr>
      </w:pPr>
    </w:p>
    <w:p>
      <w:pPr>
        <w:pStyle w:val="9"/>
        <w:spacing w:line="500" w:lineRule="exact"/>
        <w:jc w:val="center"/>
        <w:rPr>
          <w:rFonts w:hint="eastAsia" w:ascii="仿宋" w:hAnsi="仿宋" w:eastAsia="仿宋"/>
          <w:b/>
          <w:sz w:val="36"/>
          <w:szCs w:val="28"/>
        </w:rPr>
      </w:pPr>
    </w:p>
    <w:p>
      <w:pPr>
        <w:pStyle w:val="9"/>
        <w:spacing w:line="500" w:lineRule="exact"/>
        <w:jc w:val="center"/>
        <w:rPr>
          <w:rFonts w:ascii="仿宋" w:hAnsi="仿宋" w:eastAsia="仿宋"/>
          <w:b/>
          <w:sz w:val="36"/>
          <w:szCs w:val="28"/>
        </w:rPr>
      </w:pPr>
      <w:r>
        <w:rPr>
          <w:rFonts w:hint="eastAsia" w:ascii="仿宋" w:hAnsi="仿宋" w:eastAsia="仿宋"/>
          <w:b/>
          <w:sz w:val="36"/>
          <w:szCs w:val="28"/>
        </w:rPr>
        <w:t>目录</w:t>
      </w:r>
    </w:p>
    <w:p>
      <w:pPr>
        <w:pStyle w:val="9"/>
        <w:spacing w:line="500" w:lineRule="exact"/>
        <w:rPr>
          <w:rFonts w:ascii="仿宋" w:hAnsi="仿宋" w:eastAsia="仿宋" w:cs="仿宋_GB2312"/>
          <w:b/>
          <w:sz w:val="28"/>
          <w:szCs w:val="28"/>
        </w:rPr>
      </w:pPr>
      <w:r>
        <w:rPr>
          <w:rFonts w:hint="eastAsia" w:ascii="仿宋" w:hAnsi="仿宋" w:eastAsia="仿宋"/>
          <w:b/>
          <w:sz w:val="28"/>
          <w:szCs w:val="28"/>
        </w:rPr>
        <w:t>第一部分 沅江市森林公安局单位概况</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一、部门职责</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二、机构设置</w:t>
      </w:r>
    </w:p>
    <w:p>
      <w:pPr>
        <w:pStyle w:val="9"/>
        <w:spacing w:line="500" w:lineRule="exact"/>
        <w:rPr>
          <w:rFonts w:ascii="仿宋" w:hAnsi="仿宋" w:eastAsia="仿宋" w:cs="仿宋_GB2312"/>
          <w:b/>
          <w:sz w:val="28"/>
          <w:szCs w:val="28"/>
        </w:rPr>
      </w:pPr>
      <w:r>
        <w:rPr>
          <w:rFonts w:hint="eastAsia" w:ascii="仿宋" w:hAnsi="仿宋" w:eastAsia="仿宋"/>
          <w:b/>
          <w:sz w:val="28"/>
          <w:szCs w:val="28"/>
        </w:rPr>
        <w:t>第二部分 沅江市森林公安局</w:t>
      </w:r>
      <w:r>
        <w:rPr>
          <w:rFonts w:ascii="仿宋" w:hAnsi="仿宋" w:eastAsia="仿宋"/>
          <w:b/>
          <w:sz w:val="28"/>
          <w:szCs w:val="28"/>
        </w:rPr>
        <w:t>20</w:t>
      </w:r>
      <w:r>
        <w:rPr>
          <w:rFonts w:hint="eastAsia" w:ascii="仿宋" w:hAnsi="仿宋" w:eastAsia="仿宋"/>
          <w:b/>
          <w:sz w:val="28"/>
          <w:szCs w:val="28"/>
        </w:rPr>
        <w:t>20年度部门决算表</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一、收入支出决算总表</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二、收入决算表</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三、支出决算表</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四、财政拨款收入支出决算总表</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五、一般公共预算财政拨款支出决算表</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六、一般公共预算财政拨款基本支出决算表</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七、一般公共预算财政拨款“三公”经费支出决算表</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八、政府性基金预算财政拨款收入支出决算表</w:t>
      </w:r>
    </w:p>
    <w:p>
      <w:pPr>
        <w:pStyle w:val="9"/>
        <w:spacing w:line="500" w:lineRule="exact"/>
        <w:ind w:firstLine="700" w:firstLineChars="250"/>
        <w:rPr>
          <w:rFonts w:ascii="仿宋" w:hAnsi="仿宋" w:eastAsia="仿宋" w:cs="仿宋_GB2312"/>
          <w:sz w:val="28"/>
          <w:szCs w:val="28"/>
        </w:rPr>
      </w:pPr>
      <w:r>
        <w:rPr>
          <w:rFonts w:hint="eastAsia" w:ascii="仿宋" w:hAnsi="仿宋" w:eastAsia="仿宋" w:cs="仿宋_GB2312"/>
          <w:sz w:val="28"/>
          <w:szCs w:val="28"/>
        </w:rPr>
        <w:t>九、国有资本经营预算财政拨款支出决算表</w:t>
      </w:r>
    </w:p>
    <w:p>
      <w:pPr>
        <w:pStyle w:val="9"/>
        <w:spacing w:line="500" w:lineRule="exact"/>
        <w:rPr>
          <w:rFonts w:ascii="仿宋" w:hAnsi="仿宋" w:eastAsia="仿宋" w:cs="仿宋_GB2312"/>
          <w:b/>
          <w:sz w:val="28"/>
          <w:szCs w:val="28"/>
        </w:rPr>
      </w:pPr>
      <w:r>
        <w:rPr>
          <w:rFonts w:hint="eastAsia" w:ascii="仿宋" w:hAnsi="仿宋" w:eastAsia="仿宋"/>
          <w:b/>
          <w:sz w:val="28"/>
          <w:szCs w:val="28"/>
        </w:rPr>
        <w:t>第三部分 沅江市森林公安局</w:t>
      </w:r>
      <w:r>
        <w:rPr>
          <w:rFonts w:ascii="仿宋" w:hAnsi="仿宋" w:eastAsia="仿宋"/>
          <w:b/>
          <w:sz w:val="28"/>
          <w:szCs w:val="28"/>
        </w:rPr>
        <w:t>20</w:t>
      </w:r>
      <w:r>
        <w:rPr>
          <w:rFonts w:hint="eastAsia" w:ascii="仿宋" w:hAnsi="仿宋" w:eastAsia="仿宋"/>
          <w:b/>
          <w:sz w:val="28"/>
          <w:szCs w:val="28"/>
        </w:rPr>
        <w:t>20年度部门决算情况说明</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一、收入支出决算总体情况说明</w:t>
      </w:r>
    </w:p>
    <w:p>
      <w:pPr>
        <w:spacing w:line="500" w:lineRule="exact"/>
        <w:ind w:firstLine="700" w:firstLineChars="250"/>
        <w:jc w:val="left"/>
        <w:rPr>
          <w:rFonts w:ascii="仿宋" w:hAnsi="仿宋" w:eastAsia="仿宋" w:cs="仿宋_GB2312"/>
          <w:sz w:val="28"/>
          <w:szCs w:val="28"/>
        </w:rPr>
      </w:pPr>
      <w:r>
        <w:rPr>
          <w:rFonts w:ascii="仿宋" w:hAnsi="仿宋" w:eastAsia="仿宋" w:cs="仿宋_GB2312"/>
          <w:sz w:val="28"/>
          <w:szCs w:val="28"/>
        </w:rPr>
        <w:t>二、收入决算情况说明</w:t>
      </w:r>
    </w:p>
    <w:p>
      <w:pPr>
        <w:autoSpaceDE w:val="0"/>
        <w:autoSpaceDN w:val="0"/>
        <w:adjustRightInd w:val="0"/>
        <w:spacing w:line="500" w:lineRule="exact"/>
        <w:ind w:firstLine="700" w:firstLineChars="250"/>
        <w:jc w:val="left"/>
        <w:rPr>
          <w:rFonts w:ascii="仿宋" w:hAnsi="仿宋" w:eastAsia="仿宋" w:cs="仿宋_GB2312"/>
          <w:color w:val="000000"/>
          <w:kern w:val="0"/>
          <w:sz w:val="28"/>
          <w:szCs w:val="28"/>
        </w:rPr>
      </w:pPr>
      <w:r>
        <w:rPr>
          <w:rFonts w:ascii="仿宋" w:hAnsi="仿宋" w:eastAsia="仿宋"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 w:hAnsi="仿宋" w:eastAsia="仿宋" w:cs="仿宋_GB2312"/>
          <w:color w:val="000000"/>
          <w:kern w:val="0"/>
          <w:sz w:val="28"/>
          <w:szCs w:val="28"/>
        </w:rPr>
      </w:pPr>
      <w:r>
        <w:rPr>
          <w:rFonts w:ascii="仿宋" w:hAnsi="仿宋" w:eastAsia="仿宋"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 w:hAnsi="仿宋" w:eastAsia="仿宋" w:cs="仿宋_GB2312"/>
          <w:color w:val="000000"/>
          <w:kern w:val="0"/>
          <w:sz w:val="28"/>
          <w:szCs w:val="28"/>
        </w:rPr>
      </w:pPr>
      <w:r>
        <w:rPr>
          <w:rFonts w:ascii="仿宋" w:hAnsi="仿宋" w:eastAsia="仿宋"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 w:hAnsi="仿宋" w:eastAsia="仿宋" w:cs="仿宋_GB2312"/>
          <w:color w:val="000000"/>
          <w:kern w:val="0"/>
          <w:sz w:val="28"/>
          <w:szCs w:val="28"/>
        </w:rPr>
      </w:pPr>
      <w:r>
        <w:rPr>
          <w:rFonts w:ascii="仿宋" w:hAnsi="仿宋" w:eastAsia="仿宋"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 w:hAnsi="仿宋" w:eastAsia="仿宋" w:cs="仿宋_GB2312"/>
          <w:color w:val="000000"/>
          <w:kern w:val="0"/>
          <w:sz w:val="28"/>
          <w:szCs w:val="28"/>
        </w:rPr>
      </w:pPr>
      <w:r>
        <w:rPr>
          <w:rFonts w:ascii="仿宋" w:hAnsi="仿宋" w:eastAsia="仿宋"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八</w:t>
      </w:r>
      <w:r>
        <w:rPr>
          <w:rFonts w:ascii="仿宋" w:hAnsi="仿宋" w:eastAsia="仿宋" w:cs="仿宋_GB2312"/>
          <w:color w:val="000000"/>
          <w:kern w:val="0"/>
          <w:sz w:val="28"/>
          <w:szCs w:val="28"/>
        </w:rPr>
        <w:t>、</w:t>
      </w:r>
      <w:r>
        <w:rPr>
          <w:rFonts w:hint="eastAsia" w:ascii="仿宋" w:hAnsi="仿宋" w:eastAsia="仿宋"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九</w:t>
      </w:r>
      <w:r>
        <w:rPr>
          <w:rFonts w:ascii="仿宋" w:hAnsi="仿宋" w:eastAsia="仿宋" w:cs="仿宋_GB2312"/>
          <w:color w:val="000000"/>
          <w:kern w:val="0"/>
          <w:sz w:val="28"/>
          <w:szCs w:val="28"/>
        </w:rPr>
        <w:t>、</w:t>
      </w:r>
      <w:r>
        <w:rPr>
          <w:rFonts w:hint="eastAsia" w:ascii="仿宋" w:hAnsi="仿宋" w:eastAsia="仿宋"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十、一般性支出情况</w:t>
      </w:r>
    </w:p>
    <w:p>
      <w:pPr>
        <w:autoSpaceDE w:val="0"/>
        <w:autoSpaceDN w:val="0"/>
        <w:adjustRightInd w:val="0"/>
        <w:spacing w:line="500" w:lineRule="exact"/>
        <w:ind w:firstLine="700" w:firstLineChars="250"/>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十一、关于政府采购支出说明</w:t>
      </w:r>
    </w:p>
    <w:p>
      <w:pPr>
        <w:pStyle w:val="9"/>
        <w:spacing w:line="500" w:lineRule="exact"/>
        <w:ind w:firstLine="700" w:firstLineChars="250"/>
        <w:rPr>
          <w:rFonts w:ascii="仿宋" w:hAnsi="仿宋" w:eastAsia="仿宋" w:cs="仿宋_GB2312"/>
          <w:sz w:val="28"/>
          <w:szCs w:val="28"/>
        </w:rPr>
      </w:pPr>
      <w:r>
        <w:rPr>
          <w:rFonts w:hint="eastAsia" w:ascii="仿宋" w:hAnsi="仿宋" w:eastAsia="仿宋" w:cs="仿宋_GB2312"/>
          <w:sz w:val="28"/>
          <w:szCs w:val="28"/>
        </w:rPr>
        <w:t>十二、关于国有资产占用情况说明</w:t>
      </w:r>
    </w:p>
    <w:p>
      <w:pPr>
        <w:pStyle w:val="9"/>
        <w:spacing w:line="500" w:lineRule="exact"/>
        <w:ind w:firstLine="700" w:firstLineChars="250"/>
        <w:rPr>
          <w:rFonts w:ascii="仿宋" w:hAnsi="仿宋" w:eastAsia="仿宋" w:cs="仿宋_GB2312"/>
          <w:sz w:val="28"/>
          <w:szCs w:val="28"/>
        </w:rPr>
      </w:pPr>
      <w:r>
        <w:rPr>
          <w:rFonts w:hint="eastAsia" w:ascii="仿宋" w:hAnsi="仿宋" w:eastAsia="仿宋" w:cs="仿宋_GB2312"/>
          <w:sz w:val="28"/>
          <w:szCs w:val="28"/>
        </w:rPr>
        <w:t>十三、关于2020年度预算绩效情况的说明</w:t>
      </w:r>
    </w:p>
    <w:p>
      <w:pPr>
        <w:autoSpaceDE w:val="0"/>
        <w:autoSpaceDN w:val="0"/>
        <w:adjustRightInd w:val="0"/>
        <w:spacing w:line="500" w:lineRule="exact"/>
        <w:jc w:val="left"/>
        <w:rPr>
          <w:rFonts w:ascii="仿宋" w:hAnsi="仿宋" w:eastAsia="仿宋" w:cs="黑体"/>
          <w:b/>
          <w:color w:val="000000"/>
          <w:kern w:val="0"/>
          <w:sz w:val="28"/>
          <w:szCs w:val="28"/>
        </w:rPr>
      </w:pPr>
      <w:r>
        <w:rPr>
          <w:rFonts w:ascii="仿宋" w:hAnsi="仿宋" w:eastAsia="仿宋" w:cs="黑体"/>
          <w:b/>
          <w:color w:val="000000"/>
          <w:kern w:val="0"/>
          <w:sz w:val="28"/>
          <w:szCs w:val="28"/>
        </w:rPr>
        <w:t>第四部分</w:t>
      </w:r>
      <w:r>
        <w:rPr>
          <w:rFonts w:hint="eastAsia" w:ascii="仿宋" w:hAnsi="仿宋" w:eastAsia="仿宋" w:cs="黑体"/>
          <w:b/>
          <w:color w:val="000000"/>
          <w:kern w:val="0"/>
          <w:sz w:val="28"/>
          <w:szCs w:val="28"/>
        </w:rPr>
        <w:t xml:space="preserve"> </w:t>
      </w:r>
      <w:r>
        <w:rPr>
          <w:rFonts w:ascii="仿宋" w:hAnsi="仿宋" w:eastAsia="仿宋" w:cs="黑体"/>
          <w:b/>
          <w:color w:val="000000"/>
          <w:kern w:val="0"/>
          <w:sz w:val="28"/>
          <w:szCs w:val="28"/>
        </w:rPr>
        <w:t>名词解释</w:t>
      </w:r>
    </w:p>
    <w:p>
      <w:pPr>
        <w:autoSpaceDE w:val="0"/>
        <w:autoSpaceDN w:val="0"/>
        <w:adjustRightInd w:val="0"/>
        <w:spacing w:line="500" w:lineRule="exact"/>
        <w:jc w:val="left"/>
        <w:rPr>
          <w:rFonts w:ascii="仿宋" w:hAnsi="仿宋" w:eastAsia="仿宋" w:cs="仿宋_GB2312"/>
          <w:b/>
          <w:color w:val="000000"/>
          <w:kern w:val="0"/>
          <w:sz w:val="28"/>
          <w:szCs w:val="28"/>
        </w:rPr>
      </w:pPr>
      <w:r>
        <w:rPr>
          <w:rFonts w:hint="eastAsia" w:ascii="仿宋" w:hAnsi="仿宋" w:eastAsia="仿宋" w:cs="黑体"/>
          <w:b/>
          <w:color w:val="000000"/>
          <w:kern w:val="0"/>
          <w:sz w:val="28"/>
          <w:szCs w:val="28"/>
        </w:rPr>
        <w:t>第五部分 附件</w:t>
      </w: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rPr>
          <w:rFonts w:ascii="仿宋" w:hAnsi="仿宋" w:eastAsia="仿宋"/>
          <w:sz w:val="72"/>
          <w:szCs w:val="72"/>
        </w:rPr>
      </w:pPr>
    </w:p>
    <w:p>
      <w:pPr>
        <w:rPr>
          <w:rFonts w:ascii="仿宋" w:hAnsi="仿宋" w:eastAsia="仿宋"/>
          <w:sz w:val="72"/>
          <w:szCs w:val="72"/>
        </w:rPr>
      </w:pPr>
    </w:p>
    <w:p>
      <w:pPr>
        <w:rPr>
          <w:rFonts w:ascii="仿宋" w:hAnsi="仿宋" w:eastAsia="仿宋"/>
          <w:sz w:val="72"/>
          <w:szCs w:val="72"/>
        </w:rPr>
      </w:pPr>
    </w:p>
    <w:p>
      <w:pPr>
        <w:rPr>
          <w:rFonts w:ascii="仿宋" w:hAnsi="仿宋" w:eastAsia="仿宋"/>
          <w:sz w:val="72"/>
          <w:szCs w:val="72"/>
        </w:rPr>
      </w:pPr>
    </w:p>
    <w:p>
      <w:pPr>
        <w:rPr>
          <w:rFonts w:ascii="仿宋" w:hAnsi="仿宋" w:eastAsia="仿宋"/>
          <w:sz w:val="72"/>
          <w:szCs w:val="72"/>
        </w:rPr>
      </w:pPr>
    </w:p>
    <w:p>
      <w:pPr>
        <w:rPr>
          <w:rFonts w:ascii="仿宋" w:hAnsi="仿宋" w:eastAsia="仿宋"/>
          <w:sz w:val="72"/>
          <w:szCs w:val="72"/>
        </w:rPr>
      </w:pPr>
    </w:p>
    <w:p>
      <w:pPr>
        <w:pStyle w:val="9"/>
        <w:jc w:val="center"/>
        <w:rPr>
          <w:rFonts w:ascii="仿宋" w:hAnsi="仿宋" w:eastAsia="仿宋"/>
          <w:sz w:val="84"/>
          <w:szCs w:val="84"/>
        </w:rPr>
      </w:pPr>
      <w:r>
        <w:rPr>
          <w:rFonts w:hint="eastAsia" w:ascii="仿宋" w:hAnsi="仿宋" w:eastAsia="仿宋"/>
          <w:sz w:val="84"/>
          <w:szCs w:val="84"/>
        </w:rPr>
        <w:t>第一部分</w:t>
      </w:r>
    </w:p>
    <w:p>
      <w:pPr>
        <w:pStyle w:val="9"/>
        <w:jc w:val="center"/>
        <w:rPr>
          <w:rFonts w:ascii="仿宋" w:hAnsi="仿宋" w:eastAsia="仿宋"/>
          <w:sz w:val="84"/>
          <w:szCs w:val="84"/>
        </w:rPr>
      </w:pPr>
    </w:p>
    <w:p>
      <w:pPr>
        <w:pStyle w:val="9"/>
        <w:jc w:val="center"/>
        <w:rPr>
          <w:rFonts w:ascii="仿宋" w:hAnsi="仿宋" w:eastAsia="仿宋"/>
          <w:sz w:val="84"/>
          <w:szCs w:val="84"/>
        </w:rPr>
      </w:pPr>
      <w:r>
        <w:rPr>
          <w:rFonts w:hint="eastAsia" w:ascii="仿宋" w:hAnsi="仿宋" w:eastAsia="仿宋"/>
          <w:sz w:val="84"/>
          <w:szCs w:val="84"/>
        </w:rPr>
        <w:t>沅江市森林公安局单位概况</w:t>
      </w:r>
    </w:p>
    <w:p>
      <w:pPr>
        <w:jc w:val="center"/>
        <w:rPr>
          <w:rFonts w:ascii="仿宋" w:hAnsi="仿宋" w:eastAsia="仿宋"/>
          <w:sz w:val="72"/>
          <w:szCs w:val="72"/>
        </w:rPr>
      </w:pPr>
    </w:p>
    <w:p>
      <w:pPr>
        <w:jc w:val="center"/>
        <w:rPr>
          <w:rFonts w:ascii="仿宋" w:hAnsi="仿宋" w:eastAsia="仿宋"/>
          <w:sz w:val="72"/>
          <w:szCs w:val="72"/>
        </w:rPr>
      </w:pPr>
    </w:p>
    <w:p>
      <w:pPr>
        <w:jc w:val="center"/>
        <w:rPr>
          <w:rFonts w:hint="eastAsia" w:ascii="仿宋" w:hAnsi="仿宋" w:eastAsia="仿宋"/>
          <w:sz w:val="72"/>
          <w:szCs w:val="72"/>
        </w:rPr>
      </w:pPr>
    </w:p>
    <w:p>
      <w:pPr>
        <w:jc w:val="center"/>
        <w:rPr>
          <w:rFonts w:ascii="仿宋" w:hAnsi="仿宋" w:eastAsia="仿宋"/>
          <w:sz w:val="72"/>
          <w:szCs w:val="72"/>
        </w:rPr>
      </w:pPr>
    </w:p>
    <w:p>
      <w:pPr>
        <w:pStyle w:val="10"/>
        <w:ind w:left="720" w:firstLine="0" w:firstLineChars="0"/>
        <w:jc w:val="left"/>
        <w:rPr>
          <w:rFonts w:ascii="仿宋" w:hAnsi="仿宋" w:eastAsia="仿宋"/>
          <w:sz w:val="32"/>
          <w:szCs w:val="32"/>
        </w:rPr>
      </w:pPr>
    </w:p>
    <w:p>
      <w:pPr>
        <w:pStyle w:val="10"/>
        <w:ind w:left="720" w:firstLine="0" w:firstLineChars="0"/>
        <w:jc w:val="left"/>
        <w:rPr>
          <w:rFonts w:ascii="仿宋" w:hAnsi="仿宋" w:eastAsia="仿宋"/>
          <w:sz w:val="32"/>
          <w:szCs w:val="32"/>
        </w:rPr>
      </w:pPr>
    </w:p>
    <w:p>
      <w:pPr>
        <w:pStyle w:val="10"/>
        <w:ind w:left="720" w:firstLine="0" w:firstLineChars="0"/>
        <w:jc w:val="left"/>
        <w:rPr>
          <w:rFonts w:ascii="仿宋" w:hAnsi="仿宋" w:eastAsia="仿宋"/>
          <w:sz w:val="32"/>
          <w:szCs w:val="32"/>
        </w:rPr>
      </w:pPr>
    </w:p>
    <w:p>
      <w:pPr>
        <w:pStyle w:val="10"/>
        <w:numPr>
          <w:ilvl w:val="0"/>
          <w:numId w:val="1"/>
        </w:numPr>
        <w:ind w:firstLineChars="0"/>
        <w:jc w:val="left"/>
        <w:rPr>
          <w:rFonts w:ascii="仿宋" w:hAnsi="仿宋" w:eastAsia="仿宋"/>
          <w:b/>
          <w:sz w:val="32"/>
          <w:szCs w:val="32"/>
        </w:rPr>
      </w:pPr>
      <w:r>
        <w:rPr>
          <w:rFonts w:ascii="仿宋" w:hAnsi="仿宋" w:eastAsia="仿宋"/>
          <w:b/>
          <w:sz w:val="32"/>
          <w:szCs w:val="32"/>
        </w:rPr>
        <w:t>部门职责</w:t>
      </w:r>
    </w:p>
    <w:p>
      <w:pPr>
        <w:pStyle w:val="10"/>
        <w:keepNext/>
        <w:keepLines/>
        <w:autoSpaceDE w:val="0"/>
        <w:autoSpaceDN w:val="0"/>
        <w:adjustRightInd w:val="0"/>
        <w:spacing w:line="560" w:lineRule="exact"/>
        <w:ind w:left="720" w:firstLine="0" w:firstLineChars="0"/>
        <w:jc w:val="left"/>
        <w:rPr>
          <w:rFonts w:ascii="仿宋" w:hAnsi="仿宋" w:eastAsia="仿宋" w:cs="Times New Roman"/>
          <w:color w:val="000000"/>
          <w:kern w:val="0"/>
          <w:sz w:val="28"/>
          <w:szCs w:val="28"/>
        </w:rPr>
      </w:pPr>
      <w:r>
        <w:rPr>
          <w:rFonts w:hint="eastAsia" w:ascii="仿宋" w:hAnsi="仿宋" w:eastAsia="仿宋" w:cs="Times New Roman"/>
          <w:color w:val="000000"/>
          <w:kern w:val="0"/>
          <w:sz w:val="28"/>
          <w:szCs w:val="28"/>
        </w:rPr>
        <w:t>(一)贯彻执行党和国家有关森林公安工作的方针、政策、法律、法规。</w:t>
      </w:r>
    </w:p>
    <w:p>
      <w:pPr>
        <w:pStyle w:val="10"/>
        <w:widowControl/>
        <w:shd w:val="clear" w:color="auto" w:fill="FFFFFF"/>
        <w:spacing w:line="560" w:lineRule="exact"/>
        <w:ind w:left="720" w:firstLine="0" w:firstLineChars="0"/>
        <w:jc w:val="left"/>
        <w:rPr>
          <w:rFonts w:ascii="仿宋" w:hAnsi="仿宋" w:eastAsia="仿宋" w:cs="Times New Roman"/>
          <w:color w:val="000000"/>
          <w:kern w:val="0"/>
          <w:sz w:val="28"/>
          <w:szCs w:val="28"/>
        </w:rPr>
      </w:pPr>
      <w:r>
        <w:rPr>
          <w:rFonts w:hint="eastAsia" w:ascii="仿宋" w:hAnsi="仿宋" w:eastAsia="仿宋" w:cs="Times New Roman"/>
          <w:color w:val="000000"/>
          <w:kern w:val="0"/>
          <w:sz w:val="28"/>
          <w:szCs w:val="28"/>
        </w:rPr>
        <w:t>(二)负责查处全市林区范围内发生的涉林刑事案件及治安案件，以及上级森林公安机关交办的案件。</w:t>
      </w:r>
    </w:p>
    <w:p>
      <w:pPr>
        <w:pStyle w:val="10"/>
        <w:widowControl/>
        <w:shd w:val="clear" w:color="auto" w:fill="FFFFFF"/>
        <w:spacing w:line="560" w:lineRule="exact"/>
        <w:ind w:left="720" w:firstLine="0" w:firstLineChars="0"/>
        <w:jc w:val="left"/>
        <w:rPr>
          <w:rFonts w:ascii="仿宋" w:hAnsi="仿宋" w:eastAsia="仿宋" w:cs="Times New Roman"/>
          <w:color w:val="000000"/>
          <w:spacing w:val="-6"/>
          <w:kern w:val="0"/>
          <w:sz w:val="28"/>
          <w:szCs w:val="28"/>
        </w:rPr>
      </w:pPr>
      <w:r>
        <w:rPr>
          <w:rFonts w:hint="eastAsia" w:ascii="仿宋" w:hAnsi="仿宋" w:eastAsia="仿宋" w:cs="Times New Roman"/>
          <w:color w:val="000000"/>
          <w:spacing w:val="-6"/>
          <w:kern w:val="0"/>
          <w:sz w:val="28"/>
          <w:szCs w:val="28"/>
        </w:rPr>
        <w:t>(三)负责办理法律、法规授权及市林业局授权查处的林业行政处罚案件。</w:t>
      </w:r>
    </w:p>
    <w:p>
      <w:pPr>
        <w:pStyle w:val="10"/>
        <w:widowControl/>
        <w:shd w:val="clear" w:color="auto" w:fill="FFFFFF"/>
        <w:spacing w:line="560" w:lineRule="exact"/>
        <w:ind w:left="720" w:firstLine="0" w:firstLineChars="0"/>
        <w:jc w:val="left"/>
        <w:rPr>
          <w:rFonts w:ascii="仿宋" w:hAnsi="仿宋" w:eastAsia="仿宋" w:cs="Times New Roman"/>
          <w:color w:val="000000"/>
          <w:kern w:val="0"/>
          <w:sz w:val="28"/>
          <w:szCs w:val="28"/>
        </w:rPr>
      </w:pPr>
      <w:r>
        <w:rPr>
          <w:rFonts w:hint="eastAsia" w:ascii="仿宋" w:hAnsi="仿宋" w:eastAsia="仿宋" w:cs="Times New Roman"/>
          <w:color w:val="000000"/>
          <w:kern w:val="0"/>
          <w:sz w:val="28"/>
          <w:szCs w:val="28"/>
        </w:rPr>
        <w:t>(四)负责督促和指导全市森林防火工作，制定扑救森林火灾预案和年度森林防火工作规划，贯彻落实森林防火责任措施，组织实施森林防火项目设施建设。</w:t>
      </w:r>
    </w:p>
    <w:p>
      <w:pPr>
        <w:pStyle w:val="10"/>
        <w:widowControl/>
        <w:shd w:val="clear" w:color="auto" w:fill="FFFFFF"/>
        <w:spacing w:line="560" w:lineRule="exact"/>
        <w:ind w:left="720" w:firstLine="0" w:firstLineChars="0"/>
        <w:jc w:val="left"/>
        <w:rPr>
          <w:rFonts w:ascii="仿宋" w:hAnsi="仿宋" w:eastAsia="仿宋" w:cs="Times New Roman"/>
          <w:color w:val="000000"/>
          <w:kern w:val="0"/>
          <w:sz w:val="28"/>
          <w:szCs w:val="28"/>
        </w:rPr>
      </w:pPr>
      <w:r>
        <w:rPr>
          <w:rFonts w:hint="eastAsia" w:ascii="仿宋" w:hAnsi="仿宋" w:eastAsia="仿宋" w:cs="Times New Roman"/>
          <w:color w:val="000000"/>
          <w:kern w:val="0"/>
          <w:sz w:val="28"/>
          <w:szCs w:val="28"/>
        </w:rPr>
        <w:t>(五).承办市委、市政府及主管部门交办的其他工作。</w:t>
      </w:r>
    </w:p>
    <w:p>
      <w:pPr>
        <w:widowControl/>
        <w:spacing w:line="600" w:lineRule="exact"/>
        <w:rPr>
          <w:rFonts w:ascii="仿宋" w:hAnsi="仿宋" w:eastAsia="仿宋"/>
          <w:b/>
          <w:bCs/>
          <w:kern w:val="0"/>
          <w:sz w:val="32"/>
          <w:szCs w:val="32"/>
        </w:rPr>
      </w:pPr>
      <w:r>
        <w:rPr>
          <w:rFonts w:hint="eastAsia" w:ascii="仿宋" w:hAnsi="仿宋" w:eastAsia="仿宋"/>
          <w:bCs/>
          <w:kern w:val="0"/>
          <w:sz w:val="32"/>
          <w:szCs w:val="32"/>
        </w:rPr>
        <w:t>二、</w:t>
      </w:r>
      <w:r>
        <w:rPr>
          <w:rFonts w:hint="eastAsia" w:ascii="仿宋" w:hAnsi="仿宋" w:eastAsia="仿宋"/>
          <w:b/>
          <w:bCs/>
          <w:kern w:val="0"/>
          <w:sz w:val="32"/>
          <w:szCs w:val="32"/>
        </w:rPr>
        <w:t>机构设置</w:t>
      </w:r>
    </w:p>
    <w:p>
      <w:pPr>
        <w:spacing w:line="560" w:lineRule="exact"/>
        <w:ind w:firstLine="560" w:firstLineChars="200"/>
        <w:contextualSpacing/>
        <w:rPr>
          <w:rFonts w:ascii="仿宋" w:hAnsi="仿宋" w:eastAsia="仿宋" w:cs="宋体"/>
          <w:color w:val="000000"/>
          <w:kern w:val="0"/>
          <w:sz w:val="28"/>
          <w:szCs w:val="28"/>
        </w:rPr>
      </w:pPr>
      <w:r>
        <w:rPr>
          <w:rFonts w:hint="eastAsia" w:ascii="仿宋" w:hAnsi="仿宋" w:eastAsia="仿宋" w:cs="宋体"/>
          <w:color w:val="000000"/>
          <w:kern w:val="0"/>
          <w:sz w:val="28"/>
          <w:szCs w:val="28"/>
        </w:rPr>
        <w:t>根据编委核定，</w:t>
      </w:r>
      <w:r>
        <w:rPr>
          <w:rFonts w:hint="eastAsia" w:ascii="仿宋" w:hAnsi="仿宋" w:eastAsia="仿宋" w:cs="Times New Roman"/>
          <w:color w:val="000000"/>
          <w:kern w:val="0"/>
          <w:sz w:val="28"/>
          <w:szCs w:val="28"/>
        </w:rPr>
        <w:t>森林公安局现有政法编制10名。领导班子职数为3名，其中：局长1名，政委1名，副局长1名。现有在编在岗人员10名。我局内设股室3个，全部纳入2020年部门预算编制范围。内设股室分别是</w:t>
      </w:r>
      <w:r>
        <w:rPr>
          <w:rFonts w:hint="eastAsia" w:ascii="仿宋" w:hAnsi="仿宋" w:eastAsia="仿宋" w:cs="宋体"/>
          <w:color w:val="000000"/>
          <w:kern w:val="0"/>
          <w:sz w:val="28"/>
          <w:szCs w:val="28"/>
        </w:rPr>
        <w:t>综合股、消防股、刑侦治安大队。</w:t>
      </w:r>
    </w:p>
    <w:p>
      <w:pPr>
        <w:spacing w:line="560" w:lineRule="exact"/>
        <w:ind w:firstLine="560" w:firstLineChars="200"/>
        <w:contextualSpacing/>
        <w:rPr>
          <w:rFonts w:ascii="仿宋" w:hAnsi="仿宋" w:eastAsia="仿宋" w:cs="宋体"/>
          <w:color w:val="000000"/>
          <w:kern w:val="0"/>
          <w:sz w:val="28"/>
          <w:szCs w:val="28"/>
        </w:rPr>
      </w:pPr>
      <w:r>
        <w:rPr>
          <w:rFonts w:hint="eastAsia" w:ascii="仿宋" w:hAnsi="仿宋" w:eastAsia="仿宋" w:cs="宋体"/>
          <w:color w:val="000000"/>
          <w:kern w:val="0"/>
          <w:sz w:val="28"/>
          <w:szCs w:val="28"/>
        </w:rPr>
        <w:t>(一)综合股</w:t>
      </w:r>
    </w:p>
    <w:p>
      <w:pPr>
        <w:spacing w:line="560" w:lineRule="exact"/>
        <w:ind w:firstLine="560" w:firstLineChars="200"/>
        <w:contextualSpacing/>
        <w:rPr>
          <w:rFonts w:ascii="仿宋" w:hAnsi="仿宋" w:eastAsia="仿宋" w:cs="宋体"/>
          <w:color w:val="000000"/>
          <w:kern w:val="0"/>
          <w:sz w:val="28"/>
          <w:szCs w:val="28"/>
        </w:rPr>
      </w:pPr>
      <w:r>
        <w:rPr>
          <w:rFonts w:hint="eastAsia" w:ascii="仿宋" w:hAnsi="仿宋" w:eastAsia="仿宋" w:cs="宋体"/>
          <w:color w:val="000000"/>
          <w:kern w:val="0"/>
          <w:sz w:val="28"/>
          <w:szCs w:val="28"/>
        </w:rPr>
        <w:t>协助局领导实施指挥调度，负责公文处理、会务组织、档案管理、车辆调度、后勤接待、财务管理等工作;负责机关机构编制、组织人事、教育培训、宣传等工作;负责党务工作;负责开展森林法制宣传、咨询工作;负责行使警务督察职责。</w:t>
      </w:r>
    </w:p>
    <w:p>
      <w:pPr>
        <w:spacing w:line="240" w:lineRule="atLeast"/>
        <w:ind w:firstLine="560" w:firstLineChars="200"/>
        <w:contextualSpacing/>
        <w:rPr>
          <w:rFonts w:ascii="仿宋" w:hAnsi="仿宋" w:eastAsia="仿宋" w:cs="宋体"/>
          <w:color w:val="000000"/>
          <w:kern w:val="0"/>
          <w:sz w:val="28"/>
          <w:szCs w:val="28"/>
        </w:rPr>
      </w:pPr>
      <w:r>
        <w:rPr>
          <w:rFonts w:hint="eastAsia" w:ascii="仿宋" w:hAnsi="仿宋" w:eastAsia="仿宋" w:cs="宋体"/>
          <w:color w:val="000000"/>
          <w:kern w:val="0"/>
          <w:sz w:val="28"/>
          <w:szCs w:val="28"/>
        </w:rPr>
        <w:t>(二)消防股</w:t>
      </w:r>
    </w:p>
    <w:p>
      <w:pPr>
        <w:spacing w:line="240" w:lineRule="atLeast"/>
        <w:ind w:firstLine="560" w:firstLineChars="200"/>
        <w:contextualSpacing/>
        <w:rPr>
          <w:rFonts w:ascii="仿宋" w:hAnsi="仿宋" w:eastAsia="仿宋" w:cs="宋体"/>
          <w:color w:val="000000"/>
          <w:kern w:val="0"/>
          <w:sz w:val="28"/>
          <w:szCs w:val="28"/>
        </w:rPr>
      </w:pPr>
      <w:r>
        <w:rPr>
          <w:rFonts w:hint="eastAsia" w:ascii="仿宋" w:hAnsi="仿宋" w:eastAsia="仿宋" w:cs="宋体"/>
          <w:color w:val="000000"/>
          <w:kern w:val="0"/>
          <w:sz w:val="28"/>
          <w:szCs w:val="28"/>
        </w:rPr>
        <w:t>贯彻落实上级森林防火工作指示，检查、指导全市森林防火知识宣传、教育培训工作;负责制定扑救森林火灾预案和年度森林防火工作规划;协调指导森林火灾扑救工作;协助查处森林火灾案件。</w:t>
      </w:r>
    </w:p>
    <w:p>
      <w:pPr>
        <w:spacing w:line="240" w:lineRule="atLeast"/>
        <w:ind w:firstLine="560" w:firstLineChars="200"/>
        <w:contextualSpacing/>
        <w:rPr>
          <w:rFonts w:ascii="仿宋" w:hAnsi="仿宋" w:eastAsia="仿宋" w:cs="宋体"/>
          <w:color w:val="000000"/>
          <w:kern w:val="0"/>
          <w:sz w:val="28"/>
          <w:szCs w:val="28"/>
        </w:rPr>
      </w:pPr>
      <w:r>
        <w:rPr>
          <w:rFonts w:hint="eastAsia" w:ascii="仿宋" w:hAnsi="仿宋" w:eastAsia="仿宋" w:cs="宋体"/>
          <w:color w:val="000000"/>
          <w:kern w:val="0"/>
          <w:sz w:val="28"/>
          <w:szCs w:val="28"/>
        </w:rPr>
        <w:t>(三)刑侦治安大队</w:t>
      </w:r>
    </w:p>
    <w:p>
      <w:pPr>
        <w:spacing w:line="240" w:lineRule="atLeast"/>
        <w:ind w:firstLine="560" w:firstLineChars="200"/>
        <w:contextualSpacing/>
        <w:rPr>
          <w:rFonts w:ascii="仿宋" w:hAnsi="仿宋" w:eastAsia="仿宋" w:cs="宋体"/>
          <w:color w:val="000000"/>
          <w:kern w:val="0"/>
          <w:sz w:val="28"/>
          <w:szCs w:val="28"/>
        </w:rPr>
      </w:pPr>
      <w:r>
        <w:rPr>
          <w:rFonts w:hint="eastAsia" w:ascii="仿宋" w:hAnsi="仿宋" w:eastAsia="仿宋" w:cs="宋体"/>
          <w:color w:val="000000"/>
          <w:kern w:val="0"/>
          <w:sz w:val="28"/>
          <w:szCs w:val="28"/>
        </w:rPr>
        <w:t>负责查处全市涉林刑事案件和林业治安、行政案件，掌控林区社会治安信息，处置林区突发事件;负责枪支、弹药的保管和调配。</w:t>
      </w:r>
    </w:p>
    <w:p>
      <w:pPr>
        <w:rPr>
          <w:rFonts w:ascii="仿宋" w:hAnsi="仿宋" w:eastAsia="仿宋"/>
          <w:sz w:val="72"/>
          <w:szCs w:val="72"/>
        </w:rPr>
      </w:pPr>
    </w:p>
    <w:p>
      <w:pPr>
        <w:rPr>
          <w:rFonts w:ascii="仿宋" w:hAnsi="仿宋" w:eastAsia="仿宋"/>
          <w:sz w:val="72"/>
          <w:szCs w:val="72"/>
        </w:rPr>
      </w:pPr>
    </w:p>
    <w:p>
      <w:pPr>
        <w:rPr>
          <w:rFonts w:ascii="仿宋" w:hAnsi="仿宋" w:eastAsia="仿宋"/>
          <w:sz w:val="72"/>
          <w:szCs w:val="72"/>
        </w:rPr>
      </w:pPr>
    </w:p>
    <w:p>
      <w:pPr>
        <w:rPr>
          <w:rFonts w:ascii="仿宋" w:hAnsi="仿宋" w:eastAsia="仿宋"/>
          <w:sz w:val="72"/>
          <w:szCs w:val="72"/>
        </w:rPr>
      </w:pPr>
    </w:p>
    <w:p>
      <w:pPr>
        <w:rPr>
          <w:rFonts w:ascii="仿宋" w:hAnsi="仿宋" w:eastAsia="仿宋"/>
          <w:sz w:val="72"/>
          <w:szCs w:val="72"/>
        </w:rPr>
      </w:pPr>
    </w:p>
    <w:p>
      <w:pP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r>
        <w:rPr>
          <w:rFonts w:hint="eastAsia" w:ascii="仿宋" w:hAnsi="仿宋" w:eastAsia="仿宋"/>
          <w:sz w:val="72"/>
          <w:szCs w:val="72"/>
        </w:rPr>
        <w:t>第二部分</w:t>
      </w:r>
    </w:p>
    <w:p>
      <w:pPr>
        <w:jc w:val="center"/>
        <w:rPr>
          <w:rFonts w:ascii="仿宋" w:hAnsi="仿宋" w:eastAsia="仿宋"/>
          <w:sz w:val="72"/>
          <w:szCs w:val="72"/>
        </w:rPr>
      </w:pPr>
    </w:p>
    <w:p>
      <w:pPr>
        <w:jc w:val="center"/>
        <w:rPr>
          <w:rFonts w:hint="eastAsia" w:ascii="仿宋" w:hAnsi="仿宋" w:eastAsia="仿宋"/>
          <w:sz w:val="72"/>
          <w:szCs w:val="72"/>
        </w:rPr>
      </w:pPr>
      <w:r>
        <w:rPr>
          <w:rFonts w:hint="eastAsia" w:ascii="仿宋" w:hAnsi="仿宋" w:eastAsia="仿宋"/>
          <w:sz w:val="72"/>
          <w:szCs w:val="72"/>
        </w:rPr>
        <w:t>部门决算表</w:t>
      </w:r>
    </w:p>
    <w:p>
      <w:pPr>
        <w:jc w:val="center"/>
        <w:rPr>
          <w:rFonts w:hint="eastAsia"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p>
      <w:pPr>
        <w:jc w:val="center"/>
        <w:rPr>
          <w:rFonts w:ascii="仿宋" w:hAnsi="仿宋" w:eastAsia="仿宋"/>
          <w:sz w:val="72"/>
          <w:szCs w:val="72"/>
        </w:rPr>
      </w:pPr>
    </w:p>
    <w:tbl>
      <w:tblPr>
        <w:tblStyle w:val="5"/>
        <w:tblpPr w:leftFromText="180" w:rightFromText="180" w:horzAnchor="margin" w:tblpY="-450"/>
        <w:tblW w:w="15522" w:type="dxa"/>
        <w:tblInd w:w="0" w:type="dxa"/>
        <w:tblLayout w:type="autofit"/>
        <w:tblCellMar>
          <w:top w:w="0" w:type="dxa"/>
          <w:left w:w="108" w:type="dxa"/>
          <w:bottom w:w="0" w:type="dxa"/>
          <w:right w:w="108" w:type="dxa"/>
        </w:tblCellMar>
      </w:tblPr>
      <w:tblGrid>
        <w:gridCol w:w="3596"/>
        <w:gridCol w:w="436"/>
        <w:gridCol w:w="1574"/>
        <w:gridCol w:w="3547"/>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shd w:val="clear" w:color="auto" w:fill="auto"/>
            <w:noWrap/>
            <w:vAlign w:val="center"/>
          </w:tcPr>
          <w:p>
            <w:pPr>
              <w:widowControl/>
              <w:jc w:val="left"/>
              <w:rPr>
                <w:rFonts w:ascii="仿宋" w:hAnsi="仿宋" w:eastAsia="仿宋"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pPr>
              <w:widowControl/>
              <w:jc w:val="right"/>
              <w:rPr>
                <w:rFonts w:ascii="仿宋" w:hAnsi="仿宋" w:eastAsia="仿宋" w:cs="宋体"/>
                <w:kern w:val="0"/>
                <w:sz w:val="24"/>
                <w:szCs w:val="24"/>
              </w:rPr>
            </w:pPr>
          </w:p>
        </w:tc>
        <w:tc>
          <w:tcPr>
            <w:tcW w:w="1574" w:type="dxa"/>
            <w:tcBorders>
              <w:top w:val="nil"/>
              <w:left w:val="nil"/>
              <w:bottom w:val="nil"/>
              <w:right w:val="nil"/>
            </w:tcBorders>
            <w:shd w:val="clear" w:color="auto" w:fill="auto"/>
            <w:noWrap/>
            <w:vAlign w:val="center"/>
          </w:tcPr>
          <w:p>
            <w:pPr>
              <w:widowControl/>
              <w:jc w:val="right"/>
              <w:rPr>
                <w:rFonts w:ascii="仿宋" w:hAnsi="仿宋" w:eastAsia="仿宋" w:cs="宋体"/>
                <w:kern w:val="0"/>
                <w:sz w:val="24"/>
                <w:szCs w:val="24"/>
              </w:rPr>
            </w:pPr>
          </w:p>
        </w:tc>
        <w:tc>
          <w:tcPr>
            <w:tcW w:w="3547" w:type="dxa"/>
            <w:tcBorders>
              <w:top w:val="nil"/>
              <w:left w:val="nil"/>
              <w:bottom w:val="nil"/>
              <w:right w:val="nil"/>
            </w:tcBorders>
            <w:shd w:val="clear" w:color="auto" w:fill="auto"/>
            <w:noWrap/>
            <w:vAlign w:val="center"/>
          </w:tcPr>
          <w:p>
            <w:pPr>
              <w:widowControl/>
              <w:jc w:val="right"/>
              <w:rPr>
                <w:rFonts w:ascii="仿宋" w:hAnsi="仿宋" w:eastAsia="仿宋"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仿宋" w:hAnsi="仿宋" w:eastAsia="仿宋"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仿宋" w:hAnsi="仿宋" w:eastAsia="仿宋"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仿宋" w:hAnsi="仿宋" w:eastAsia="仿宋"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仿宋" w:hAnsi="仿宋" w:eastAsia="仿宋"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仿宋" w:hAnsi="仿宋" w:eastAsia="仿宋" w:cs="宋体"/>
                <w:kern w:val="0"/>
                <w:sz w:val="24"/>
                <w:szCs w:val="24"/>
              </w:rPr>
            </w:pPr>
          </w:p>
        </w:tc>
      </w:tr>
      <w:bookmarkEnd w:id="1"/>
    </w:tbl>
    <w:p>
      <w:pPr>
        <w:autoSpaceDE w:val="0"/>
        <w:autoSpaceDN w:val="0"/>
        <w:adjustRightInd w:val="0"/>
        <w:ind w:left="315" w:leftChars="150"/>
        <w:jc w:val="left"/>
        <w:rPr>
          <w:rFonts w:ascii="仿宋" w:hAnsi="仿宋" w:eastAsia="仿宋" w:cs="宋体"/>
          <w:kern w:val="0"/>
          <w:sz w:val="24"/>
          <w:szCs w:val="24"/>
        </w:rPr>
      </w:pPr>
    </w:p>
    <w:p>
      <w:pPr>
        <w:pStyle w:val="9"/>
        <w:rPr>
          <w:rFonts w:ascii="仿宋" w:hAnsi="仿宋" w:eastAsia="仿宋"/>
          <w:sz w:val="72"/>
          <w:szCs w:val="72"/>
        </w:rPr>
      </w:pP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一、收入支出决算总表</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二、收入决算表</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三、支出决算表</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四、财政拨款收入支出决算总表</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五、一般公共预算财政拨款支出决算表</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六、一般公共预算财政拨款基本支出决算表</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七、一般公共预算财政拨款“三公”经费支出决算表</w:t>
      </w:r>
    </w:p>
    <w:p>
      <w:pPr>
        <w:pStyle w:val="9"/>
        <w:spacing w:line="500" w:lineRule="exact"/>
        <w:ind w:firstLine="700" w:firstLineChars="250"/>
        <w:rPr>
          <w:rFonts w:ascii="仿宋" w:hAnsi="仿宋" w:eastAsia="仿宋" w:cs="仿宋_GB2312"/>
          <w:sz w:val="28"/>
          <w:szCs w:val="28"/>
        </w:rPr>
      </w:pPr>
      <w:r>
        <w:rPr>
          <w:rFonts w:ascii="仿宋" w:hAnsi="仿宋" w:eastAsia="仿宋" w:cs="仿宋_GB2312"/>
          <w:sz w:val="28"/>
          <w:szCs w:val="28"/>
        </w:rPr>
        <w:t>八、政府性基金预算财政拨款收入支出决算表</w:t>
      </w:r>
    </w:p>
    <w:p>
      <w:pPr>
        <w:pStyle w:val="9"/>
        <w:spacing w:line="500" w:lineRule="exact"/>
        <w:ind w:firstLine="700" w:firstLineChars="250"/>
        <w:rPr>
          <w:rFonts w:ascii="仿宋" w:hAnsi="仿宋" w:eastAsia="仿宋" w:cs="仿宋_GB2312"/>
          <w:sz w:val="28"/>
          <w:szCs w:val="28"/>
        </w:rPr>
      </w:pPr>
      <w:r>
        <w:rPr>
          <w:rFonts w:hint="eastAsia" w:ascii="仿宋" w:hAnsi="仿宋" w:eastAsia="仿宋" w:cs="仿宋_GB2312"/>
          <w:sz w:val="28"/>
          <w:szCs w:val="28"/>
        </w:rPr>
        <w:t>九、国有资本经营预算财政拨款支出决算表</w:t>
      </w: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r>
        <w:rPr>
          <w:rFonts w:hint="eastAsia" w:ascii="仿宋" w:hAnsi="仿宋" w:eastAsia="仿宋"/>
          <w:sz w:val="72"/>
          <w:szCs w:val="72"/>
        </w:rPr>
        <w:t>第三部分</w:t>
      </w:r>
    </w:p>
    <w:p>
      <w:pPr>
        <w:pStyle w:val="9"/>
        <w:jc w:val="center"/>
        <w:rPr>
          <w:rFonts w:ascii="仿宋" w:hAnsi="仿宋" w:eastAsia="仿宋"/>
          <w:sz w:val="70"/>
          <w:szCs w:val="70"/>
        </w:rPr>
      </w:pPr>
    </w:p>
    <w:p>
      <w:pPr>
        <w:pStyle w:val="9"/>
        <w:jc w:val="center"/>
        <w:rPr>
          <w:rFonts w:ascii="仿宋" w:hAnsi="仿宋" w:eastAsia="仿宋"/>
          <w:sz w:val="70"/>
          <w:szCs w:val="70"/>
        </w:rPr>
      </w:pPr>
      <w:r>
        <w:rPr>
          <w:rFonts w:ascii="仿宋" w:hAnsi="仿宋" w:eastAsia="仿宋"/>
          <w:sz w:val="70"/>
          <w:szCs w:val="70"/>
        </w:rPr>
        <w:t>20</w:t>
      </w:r>
      <w:r>
        <w:rPr>
          <w:rFonts w:hint="eastAsia" w:ascii="仿宋" w:hAnsi="仿宋" w:eastAsia="仿宋"/>
          <w:sz w:val="70"/>
          <w:szCs w:val="70"/>
        </w:rPr>
        <w:t>20年度部门决算情况说明</w:t>
      </w:r>
    </w:p>
    <w:p>
      <w:pPr>
        <w:widowControl/>
        <w:jc w:val="left"/>
        <w:rPr>
          <w:rFonts w:ascii="仿宋" w:hAnsi="仿宋" w:eastAsia="仿宋" w:cs="黑体"/>
          <w:color w:val="000000"/>
          <w:kern w:val="0"/>
          <w:sz w:val="70"/>
          <w:szCs w:val="70"/>
        </w:rPr>
      </w:pPr>
      <w:r>
        <w:rPr>
          <w:rFonts w:ascii="仿宋" w:hAnsi="仿宋" w:eastAsia="仿宋"/>
          <w:sz w:val="70"/>
          <w:szCs w:val="70"/>
        </w:rPr>
        <w:br w:type="page"/>
      </w:r>
    </w:p>
    <w:p>
      <w:pPr>
        <w:pStyle w:val="9"/>
        <w:rPr>
          <w:rFonts w:ascii="仿宋" w:hAnsi="仿宋" w:eastAsia="仿宋"/>
          <w:sz w:val="32"/>
          <w:szCs w:val="32"/>
        </w:rPr>
      </w:pPr>
    </w:p>
    <w:p>
      <w:pPr>
        <w:pStyle w:val="9"/>
        <w:rPr>
          <w:rFonts w:ascii="仿宋" w:hAnsi="仿宋" w:eastAsia="仿宋"/>
          <w:b/>
          <w:sz w:val="32"/>
          <w:szCs w:val="32"/>
        </w:rPr>
      </w:pPr>
      <w:r>
        <w:rPr>
          <w:rFonts w:hint="eastAsia" w:ascii="仿宋" w:hAnsi="仿宋" w:eastAsia="仿宋"/>
          <w:b/>
          <w:sz w:val="32"/>
          <w:szCs w:val="32"/>
        </w:rPr>
        <w:t>一、收入支出决算总体情况说明</w:t>
      </w:r>
    </w:p>
    <w:p>
      <w:pPr>
        <w:pStyle w:val="9"/>
        <w:ind w:firstLine="640" w:firstLineChars="200"/>
        <w:rPr>
          <w:rFonts w:ascii="仿宋" w:hAnsi="仿宋" w:eastAsia="仿宋"/>
          <w:sz w:val="32"/>
          <w:szCs w:val="32"/>
        </w:rPr>
      </w:pPr>
      <w:r>
        <w:rPr>
          <w:rFonts w:hint="eastAsia" w:ascii="仿宋" w:hAnsi="仿宋" w:eastAsia="仿宋"/>
          <w:sz w:val="32"/>
          <w:szCs w:val="32"/>
        </w:rPr>
        <w:t>2020年度收、支总计443.17万元。与上年相比，减少1.14元，减少0.26%，主要是因为厉行节约。</w:t>
      </w:r>
    </w:p>
    <w:p>
      <w:pPr>
        <w:pStyle w:val="9"/>
        <w:rPr>
          <w:rFonts w:ascii="仿宋" w:hAnsi="仿宋" w:eastAsia="仿宋"/>
          <w:b/>
          <w:sz w:val="32"/>
          <w:szCs w:val="32"/>
        </w:rPr>
      </w:pPr>
      <w:r>
        <w:rPr>
          <w:rFonts w:hint="eastAsia" w:ascii="仿宋" w:hAnsi="仿宋" w:eastAsia="仿宋"/>
          <w:b/>
          <w:sz w:val="32"/>
          <w:szCs w:val="32"/>
        </w:rPr>
        <w:t>二、收入决算情况说明</w:t>
      </w:r>
    </w:p>
    <w:p>
      <w:pPr>
        <w:pStyle w:val="9"/>
        <w:ind w:firstLine="640" w:firstLineChars="200"/>
        <w:rPr>
          <w:rFonts w:ascii="仿宋" w:hAnsi="仿宋" w:eastAsia="仿宋"/>
          <w:sz w:val="32"/>
          <w:szCs w:val="32"/>
        </w:rPr>
      </w:pPr>
      <w:r>
        <w:rPr>
          <w:rFonts w:hint="eastAsia" w:ascii="仿宋" w:hAnsi="仿宋" w:eastAsia="仿宋"/>
          <w:sz w:val="32"/>
          <w:szCs w:val="32"/>
        </w:rPr>
        <w:t>本年收入合计227.26万元，其中：财政拨款收入211.76万元，占93.18%；上级补助收入0万元，占0%；事业收入0万元，占0%；经营收入0万元，占0%；附属单位上缴收入0万元，占0%；其他收入15.5万元，占6.82%。</w:t>
      </w:r>
    </w:p>
    <w:p>
      <w:pPr>
        <w:pStyle w:val="9"/>
        <w:rPr>
          <w:rFonts w:ascii="仿宋" w:hAnsi="仿宋" w:eastAsia="仿宋"/>
          <w:b/>
          <w:sz w:val="32"/>
          <w:szCs w:val="32"/>
        </w:rPr>
      </w:pPr>
      <w:r>
        <w:rPr>
          <w:rFonts w:hint="eastAsia" w:ascii="仿宋" w:hAnsi="仿宋" w:eastAsia="仿宋"/>
          <w:b/>
          <w:sz w:val="32"/>
          <w:szCs w:val="32"/>
        </w:rPr>
        <w:t>三、支出决算情况说明</w:t>
      </w:r>
    </w:p>
    <w:p>
      <w:pPr>
        <w:pStyle w:val="9"/>
        <w:ind w:firstLine="640" w:firstLineChars="200"/>
        <w:rPr>
          <w:rFonts w:ascii="仿宋" w:hAnsi="仿宋" w:eastAsia="仿宋"/>
          <w:sz w:val="32"/>
          <w:szCs w:val="32"/>
        </w:rPr>
      </w:pPr>
      <w:r>
        <w:rPr>
          <w:rFonts w:hint="eastAsia" w:ascii="仿宋" w:hAnsi="仿宋" w:eastAsia="仿宋"/>
          <w:sz w:val="32"/>
          <w:szCs w:val="32"/>
        </w:rPr>
        <w:t>本年支出合计215.91万元，其中：基本支出181.78万元，占84.19%；项目支出34.13万元，占15.81%；上缴上级支出0万元，占0%；经营支出0万元，占0%；对附属单位补助支出0万元，占0%。</w:t>
      </w:r>
    </w:p>
    <w:p>
      <w:pPr>
        <w:pStyle w:val="9"/>
        <w:rPr>
          <w:rFonts w:ascii="仿宋" w:hAnsi="仿宋" w:eastAsia="仿宋"/>
          <w:b/>
          <w:sz w:val="32"/>
          <w:szCs w:val="32"/>
        </w:rPr>
      </w:pPr>
      <w:r>
        <w:rPr>
          <w:rFonts w:hint="eastAsia" w:ascii="仿宋" w:hAnsi="仿宋" w:eastAsia="仿宋"/>
          <w:b/>
          <w:sz w:val="32"/>
          <w:szCs w:val="32"/>
        </w:rPr>
        <w:t>四、财政拨款收入支出决算总体情况说明</w:t>
      </w:r>
    </w:p>
    <w:p>
      <w:pPr>
        <w:pStyle w:val="9"/>
        <w:ind w:firstLine="645"/>
        <w:rPr>
          <w:rFonts w:hint="eastAsia" w:ascii="仿宋" w:hAnsi="仿宋" w:eastAsia="仿宋"/>
          <w:sz w:val="32"/>
          <w:szCs w:val="32"/>
        </w:rPr>
      </w:pPr>
      <w:r>
        <w:rPr>
          <w:rFonts w:hint="eastAsia" w:ascii="仿宋" w:hAnsi="仿宋" w:eastAsia="仿宋"/>
          <w:sz w:val="32"/>
          <w:szCs w:val="32"/>
        </w:rPr>
        <w:t>2020年度财政拨款收、支总计412.18万元，与上年相比，增加12.38</w:t>
      </w:r>
    </w:p>
    <w:p>
      <w:pPr>
        <w:pStyle w:val="9"/>
        <w:rPr>
          <w:rFonts w:ascii="仿宋" w:hAnsi="仿宋" w:eastAsia="仿宋"/>
          <w:sz w:val="32"/>
          <w:szCs w:val="32"/>
        </w:rPr>
      </w:pPr>
      <w:r>
        <w:rPr>
          <w:rFonts w:hint="eastAsia" w:ascii="仿宋" w:hAnsi="仿宋" w:eastAsia="仿宋"/>
          <w:sz w:val="32"/>
          <w:szCs w:val="32"/>
        </w:rPr>
        <w:t>万元,增加32.09%，主要是因为调资。</w:t>
      </w:r>
    </w:p>
    <w:p>
      <w:pPr>
        <w:pStyle w:val="9"/>
        <w:ind w:firstLine="645"/>
        <w:rPr>
          <w:rFonts w:ascii="仿宋" w:hAnsi="仿宋" w:eastAsia="仿宋"/>
          <w:b/>
          <w:sz w:val="32"/>
          <w:szCs w:val="32"/>
        </w:rPr>
      </w:pPr>
      <w:r>
        <w:rPr>
          <w:rFonts w:hint="eastAsia" w:ascii="仿宋" w:hAnsi="仿宋" w:eastAsia="仿宋"/>
          <w:b/>
          <w:sz w:val="32"/>
          <w:szCs w:val="32"/>
        </w:rPr>
        <w:t>五、一般公共预算财政拨款支出决算情况说明</w:t>
      </w:r>
    </w:p>
    <w:p>
      <w:pPr>
        <w:pStyle w:val="9"/>
        <w:ind w:firstLine="643" w:firstLineChars="200"/>
        <w:rPr>
          <w:rFonts w:ascii="仿宋" w:hAnsi="仿宋" w:eastAsia="仿宋"/>
          <w:b/>
          <w:sz w:val="32"/>
          <w:szCs w:val="32"/>
        </w:rPr>
      </w:pPr>
      <w:r>
        <w:rPr>
          <w:rFonts w:hint="eastAsia" w:ascii="仿宋" w:hAnsi="仿宋" w:eastAsia="仿宋"/>
          <w:b/>
          <w:sz w:val="32"/>
          <w:szCs w:val="32"/>
        </w:rPr>
        <w:t>（一）财政拨款支出决算总体情况</w:t>
      </w:r>
    </w:p>
    <w:p>
      <w:pPr>
        <w:pStyle w:val="9"/>
        <w:ind w:firstLine="800" w:firstLineChars="250"/>
        <w:rPr>
          <w:rFonts w:ascii="仿宋" w:hAnsi="仿宋" w:eastAsia="仿宋"/>
          <w:sz w:val="32"/>
          <w:szCs w:val="32"/>
        </w:rPr>
      </w:pPr>
      <w:r>
        <w:rPr>
          <w:rFonts w:hint="eastAsia" w:ascii="仿宋" w:hAnsi="仿宋" w:eastAsia="仿宋"/>
          <w:sz w:val="32"/>
          <w:szCs w:val="32"/>
        </w:rPr>
        <w:t>2020年度财政拨款支出200.41万元，占本年支出合计的92.82%，与上年相比，财政拨款支出减少14.42万元，减少6.71%，主要是项目资金减少。</w:t>
      </w:r>
    </w:p>
    <w:p>
      <w:pPr>
        <w:pStyle w:val="9"/>
        <w:ind w:firstLine="803" w:firstLineChars="250"/>
        <w:rPr>
          <w:rFonts w:ascii="仿宋" w:hAnsi="仿宋" w:eastAsia="仿宋"/>
          <w:b/>
          <w:sz w:val="32"/>
          <w:szCs w:val="32"/>
        </w:rPr>
      </w:pPr>
      <w:r>
        <w:rPr>
          <w:rFonts w:hint="eastAsia" w:ascii="仿宋" w:hAnsi="仿宋" w:eastAsia="仿宋"/>
          <w:b/>
          <w:sz w:val="32"/>
          <w:szCs w:val="32"/>
        </w:rPr>
        <w:t>（二）财政拨款支出决算结构情况</w:t>
      </w:r>
    </w:p>
    <w:p>
      <w:pPr>
        <w:pStyle w:val="9"/>
        <w:ind w:firstLine="640" w:firstLineChars="200"/>
        <w:rPr>
          <w:rFonts w:ascii="仿宋" w:hAnsi="仿宋" w:eastAsia="仿宋"/>
          <w:sz w:val="32"/>
          <w:szCs w:val="32"/>
        </w:rPr>
      </w:pPr>
      <w:r>
        <w:rPr>
          <w:rFonts w:hint="eastAsia" w:ascii="仿宋" w:hAnsi="仿宋" w:eastAsia="仿宋"/>
          <w:sz w:val="32"/>
          <w:szCs w:val="32"/>
        </w:rPr>
        <w:t>2020年度财政拨款支出200.41万元，主要用于以下方面：公共安全支出20万元，占9.98%；农林水支出172.42万元，占86.03 %；住房保障支出7.99万元，占3.99%；</w:t>
      </w:r>
    </w:p>
    <w:p>
      <w:pPr>
        <w:pStyle w:val="9"/>
        <w:ind w:firstLine="803" w:firstLineChars="250"/>
        <w:rPr>
          <w:rFonts w:ascii="仿宋" w:hAnsi="仿宋" w:eastAsia="仿宋"/>
          <w:b/>
          <w:sz w:val="32"/>
          <w:szCs w:val="32"/>
        </w:rPr>
      </w:pPr>
      <w:r>
        <w:rPr>
          <w:rFonts w:hint="eastAsia" w:ascii="仿宋" w:hAnsi="仿宋" w:eastAsia="仿宋"/>
          <w:b/>
          <w:sz w:val="32"/>
          <w:szCs w:val="32"/>
        </w:rPr>
        <w:t>（三）财政拨款支出决算具体情况</w:t>
      </w:r>
    </w:p>
    <w:p>
      <w:pPr>
        <w:pStyle w:val="9"/>
        <w:ind w:firstLine="800" w:firstLineChars="250"/>
        <w:rPr>
          <w:rFonts w:ascii="仿宋" w:hAnsi="仿宋" w:eastAsia="仿宋"/>
          <w:sz w:val="32"/>
          <w:szCs w:val="32"/>
        </w:rPr>
      </w:pPr>
      <w:r>
        <w:rPr>
          <w:rFonts w:hint="eastAsia" w:ascii="仿宋" w:hAnsi="仿宋" w:eastAsia="仿宋"/>
          <w:sz w:val="32"/>
          <w:szCs w:val="32"/>
        </w:rPr>
        <w:t>2020年度财政拨款支出年初预算数为166.77万元，支出决算数为200.41万元，完成年初预算的120.17%，其中：</w:t>
      </w:r>
    </w:p>
    <w:p>
      <w:pPr>
        <w:pStyle w:val="9"/>
        <w:ind w:firstLine="800" w:firstLineChars="250"/>
        <w:rPr>
          <w:rFonts w:ascii="仿宋" w:hAnsi="仿宋" w:eastAsia="仿宋"/>
          <w:sz w:val="32"/>
          <w:szCs w:val="32"/>
        </w:rPr>
      </w:pPr>
      <w:r>
        <w:rPr>
          <w:rFonts w:hint="eastAsia" w:ascii="仿宋" w:hAnsi="仿宋" w:eastAsia="仿宋"/>
          <w:sz w:val="32"/>
          <w:szCs w:val="32"/>
        </w:rPr>
        <w:t>按经济分类，工资福利支出140.67万元，比上年增加3.28万元，商品服务支出40.17万元，比上年增加11.56万元，对个人和家庭的补助0.48万元，比上年增加0.12万元，资本性支出0.45万元，比上年减少0.91万元，项目支出18.64万元，比上年减少5.36万元。</w:t>
      </w:r>
    </w:p>
    <w:p>
      <w:pPr>
        <w:pStyle w:val="9"/>
        <w:rPr>
          <w:rFonts w:ascii="仿宋" w:hAnsi="仿宋" w:eastAsia="仿宋"/>
          <w:b/>
          <w:sz w:val="32"/>
          <w:szCs w:val="32"/>
        </w:rPr>
      </w:pPr>
      <w:r>
        <w:rPr>
          <w:rFonts w:hint="eastAsia" w:ascii="仿宋" w:hAnsi="仿宋" w:eastAsia="仿宋"/>
          <w:b/>
          <w:sz w:val="32"/>
          <w:szCs w:val="32"/>
        </w:rPr>
        <w:t>六、一般公共预算财政拨款基本支出决算情况说明</w:t>
      </w:r>
    </w:p>
    <w:p>
      <w:pPr>
        <w:pStyle w:val="9"/>
        <w:ind w:firstLine="640" w:firstLineChars="200"/>
        <w:rPr>
          <w:rFonts w:ascii="仿宋" w:hAnsi="仿宋" w:eastAsia="仿宋"/>
          <w:sz w:val="32"/>
          <w:szCs w:val="32"/>
        </w:rPr>
      </w:pPr>
      <w:r>
        <w:rPr>
          <w:rFonts w:hint="eastAsia" w:ascii="仿宋" w:hAnsi="仿宋" w:eastAsia="仿宋"/>
          <w:sz w:val="32"/>
          <w:szCs w:val="32"/>
        </w:rPr>
        <w:t>2020年度财政拨款基本支出181.77万元，其中：人员经费141.15万元，占基本支出的77.65%,主要包括基本工资39.24万元、津贴补贴54.43万元、奖金15.60万元、机关事业单位基本养老保险缴费8.88万元、职业年金缴费0.89万元、职工基本医疗保险缴费4.56万元、其他社会保障缴费2.64万元、住房公积金13.47万元、其他工资福利支出0.96万元、对个人和家庭的补助0.48万元；公用经费40.62万元，占基本支出的22.35%，主要包括办公费4.61万元、印刷费1.22万元、邮电费8.55万元、差旅费5.10万元、维修（护）费2.01万元、专用材料费0.67万元、被装购置费2.63万元、劳务费2.70万元、工会经费3.12万元、公务用车运行维护费1.22万元、其他交通费用8.14万元、其他商品和服务支出0.2万元、资本性支出0.45万元。</w:t>
      </w:r>
    </w:p>
    <w:p>
      <w:pPr>
        <w:pStyle w:val="9"/>
        <w:rPr>
          <w:rFonts w:ascii="仿宋" w:hAnsi="仿宋" w:eastAsia="仿宋"/>
          <w:b/>
          <w:sz w:val="32"/>
          <w:szCs w:val="32"/>
        </w:rPr>
      </w:pPr>
      <w:r>
        <w:rPr>
          <w:rFonts w:hint="eastAsia" w:ascii="仿宋" w:hAnsi="仿宋" w:eastAsia="仿宋"/>
          <w:b/>
          <w:sz w:val="32"/>
          <w:szCs w:val="32"/>
        </w:rPr>
        <w:t>七、一般公共预算财政拨款三公经费支出决算情况说明</w:t>
      </w:r>
    </w:p>
    <w:p>
      <w:pPr>
        <w:pStyle w:val="9"/>
        <w:rPr>
          <w:rFonts w:ascii="仿宋" w:hAnsi="仿宋" w:eastAsia="仿宋"/>
          <w:b/>
          <w:sz w:val="32"/>
          <w:szCs w:val="32"/>
        </w:rPr>
      </w:pPr>
      <w:r>
        <w:rPr>
          <w:rFonts w:hint="eastAsia" w:ascii="仿宋" w:hAnsi="仿宋" w:eastAsia="仿宋"/>
          <w:b/>
          <w:sz w:val="32"/>
          <w:szCs w:val="32"/>
        </w:rPr>
        <w:t>（一）“三公”经费财政拨款支出决算总体情况说明</w:t>
      </w:r>
    </w:p>
    <w:p>
      <w:pPr>
        <w:pStyle w:val="9"/>
        <w:ind w:firstLine="800" w:firstLineChars="250"/>
        <w:rPr>
          <w:rFonts w:ascii="仿宋" w:hAnsi="仿宋" w:eastAsia="仿宋"/>
          <w:sz w:val="32"/>
          <w:szCs w:val="32"/>
        </w:rPr>
      </w:pPr>
      <w:r>
        <w:rPr>
          <w:rFonts w:hint="eastAsia" w:ascii="仿宋" w:hAnsi="仿宋" w:eastAsia="仿宋"/>
          <w:sz w:val="32"/>
          <w:szCs w:val="32"/>
        </w:rPr>
        <w:t>“三公”经费财政拨款支出预算为4.17万元，支出决算为2.90万元，完成预算的69.54%，其中：</w:t>
      </w:r>
    </w:p>
    <w:p>
      <w:pPr>
        <w:pStyle w:val="9"/>
        <w:ind w:firstLine="800" w:firstLineChars="250"/>
        <w:rPr>
          <w:rFonts w:ascii="仿宋" w:hAnsi="仿宋" w:eastAsia="仿宋"/>
          <w:sz w:val="32"/>
          <w:szCs w:val="32"/>
        </w:rPr>
      </w:pPr>
      <w:r>
        <w:rPr>
          <w:rFonts w:hint="eastAsia" w:ascii="仿宋" w:hAnsi="仿宋" w:eastAsia="仿宋"/>
          <w:sz w:val="32"/>
          <w:szCs w:val="32"/>
        </w:rPr>
        <w:t>因公出国（境）费支出预算为0万元，支出决算为0万元。</w:t>
      </w:r>
    </w:p>
    <w:p>
      <w:pPr>
        <w:pStyle w:val="9"/>
        <w:ind w:firstLine="800" w:firstLineChars="250"/>
        <w:rPr>
          <w:rFonts w:ascii="仿宋" w:hAnsi="仿宋" w:eastAsia="仿宋"/>
          <w:sz w:val="32"/>
          <w:szCs w:val="32"/>
        </w:rPr>
      </w:pPr>
      <w:r>
        <w:rPr>
          <w:rFonts w:hint="eastAsia" w:ascii="仿宋" w:hAnsi="仿宋" w:eastAsia="仿宋"/>
          <w:sz w:val="32"/>
          <w:szCs w:val="32"/>
        </w:rPr>
        <w:t>公务接待费支出预算为0.17万元，支出决算为1.68万元，完成预算的988%，决算数大于预算数的主要原因是办案接待次数增多，与上年相比增加0.78万元，增长86.67%,增长的主要原因是办案接待次数增多。</w:t>
      </w:r>
    </w:p>
    <w:p>
      <w:pPr>
        <w:pStyle w:val="9"/>
        <w:ind w:firstLine="640" w:firstLineChars="200"/>
        <w:rPr>
          <w:rFonts w:ascii="仿宋" w:hAnsi="仿宋" w:eastAsia="仿宋"/>
          <w:sz w:val="32"/>
          <w:szCs w:val="32"/>
        </w:rPr>
      </w:pPr>
      <w:r>
        <w:rPr>
          <w:rFonts w:hint="eastAsia" w:ascii="仿宋" w:hAnsi="仿宋" w:eastAsia="仿宋"/>
          <w:sz w:val="32"/>
          <w:szCs w:val="32"/>
        </w:rPr>
        <w:t>公务用车购置费及运行维护费支出预算为4万元，支出决算为1.22万元，完成预算的30.5%，决算数小于预算数的主要原因是</w:t>
      </w:r>
      <w:r>
        <w:rPr>
          <w:rFonts w:hint="eastAsia" w:ascii="仿宋" w:hAnsi="仿宋" w:eastAsia="仿宋" w:cs="宋体"/>
          <w:sz w:val="32"/>
          <w:szCs w:val="32"/>
        </w:rPr>
        <w:t>公务车维修费减少</w:t>
      </w:r>
      <w:r>
        <w:rPr>
          <w:rFonts w:hint="eastAsia" w:ascii="仿宋" w:hAnsi="仿宋" w:eastAsia="仿宋"/>
          <w:sz w:val="32"/>
          <w:szCs w:val="32"/>
        </w:rPr>
        <w:t>，与上年相比减少0.9万元，减少42.45%,减少的主要原因是</w:t>
      </w:r>
      <w:r>
        <w:rPr>
          <w:rFonts w:hint="eastAsia" w:ascii="仿宋" w:hAnsi="仿宋" w:eastAsia="仿宋" w:cs="宋体"/>
          <w:sz w:val="32"/>
          <w:szCs w:val="32"/>
        </w:rPr>
        <w:t>公务车维修费减少</w:t>
      </w:r>
      <w:r>
        <w:rPr>
          <w:rFonts w:hint="eastAsia" w:ascii="仿宋" w:hAnsi="仿宋" w:eastAsia="仿宋"/>
          <w:sz w:val="32"/>
          <w:szCs w:val="32"/>
        </w:rPr>
        <w:t>。</w:t>
      </w:r>
    </w:p>
    <w:p>
      <w:pPr>
        <w:pStyle w:val="9"/>
        <w:rPr>
          <w:rFonts w:ascii="仿宋" w:hAnsi="仿宋" w:eastAsia="仿宋"/>
          <w:b/>
          <w:sz w:val="32"/>
          <w:szCs w:val="32"/>
        </w:rPr>
      </w:pPr>
      <w:r>
        <w:rPr>
          <w:rFonts w:hint="eastAsia" w:ascii="仿宋" w:hAnsi="仿宋" w:eastAsia="仿宋"/>
          <w:b/>
          <w:sz w:val="32"/>
          <w:szCs w:val="32"/>
        </w:rPr>
        <w:t>（二）“三公”经费财政拨款支出决算具体情况说明</w:t>
      </w:r>
    </w:p>
    <w:p>
      <w:pPr>
        <w:pStyle w:val="9"/>
        <w:ind w:firstLine="640" w:firstLineChars="200"/>
        <w:rPr>
          <w:rFonts w:ascii="仿宋" w:hAnsi="仿宋" w:eastAsia="仿宋"/>
          <w:sz w:val="32"/>
          <w:szCs w:val="32"/>
        </w:rPr>
      </w:pPr>
      <w:r>
        <w:rPr>
          <w:rFonts w:hint="eastAsia" w:ascii="仿宋" w:hAnsi="仿宋" w:eastAsia="仿宋"/>
          <w:sz w:val="32"/>
          <w:szCs w:val="32"/>
        </w:rPr>
        <w:t>2020年度“三公”经费财政拨款支出决算中，公务接待费支出决算1.68万元，占57.93%,因公出国（境）费支出决算0万元，占0%,公务用车购置费及运行维护费支出决算1.22万元，占42.07中：</w:t>
      </w:r>
    </w:p>
    <w:p>
      <w:pPr>
        <w:pStyle w:val="9"/>
        <w:ind w:firstLine="640" w:firstLineChars="200"/>
        <w:rPr>
          <w:rFonts w:ascii="仿宋" w:hAnsi="仿宋" w:eastAsia="仿宋"/>
          <w:sz w:val="32"/>
          <w:szCs w:val="32"/>
        </w:rPr>
      </w:pPr>
      <w:r>
        <w:rPr>
          <w:rFonts w:hint="eastAsia" w:ascii="仿宋" w:hAnsi="仿宋" w:eastAsia="仿宋"/>
          <w:sz w:val="32"/>
          <w:szCs w:val="32"/>
        </w:rPr>
        <w:t>1、因公出国（境）费支出决算为0万元，全年安排因公出国（境）团组0个，累计0人次。</w:t>
      </w:r>
    </w:p>
    <w:p>
      <w:pPr>
        <w:pStyle w:val="9"/>
        <w:ind w:firstLine="800" w:firstLineChars="250"/>
        <w:rPr>
          <w:rFonts w:ascii="仿宋" w:hAnsi="仿宋" w:eastAsia="仿宋"/>
          <w:sz w:val="32"/>
          <w:szCs w:val="32"/>
        </w:rPr>
      </w:pPr>
      <w:r>
        <w:rPr>
          <w:rFonts w:hint="eastAsia" w:ascii="仿宋" w:hAnsi="仿宋" w:eastAsia="仿宋"/>
          <w:sz w:val="32"/>
          <w:szCs w:val="32"/>
        </w:rPr>
        <w:t>2、公务接待费支出决算为1.68万元，全年共接待来访12批次132人次，主要是办案发生的接待支出。</w:t>
      </w:r>
    </w:p>
    <w:p>
      <w:pPr>
        <w:ind w:firstLine="800" w:firstLineChars="250"/>
        <w:rPr>
          <w:rFonts w:ascii="仿宋" w:hAnsi="仿宋" w:eastAsia="仿宋" w:cs="黑体"/>
          <w:color w:val="000000"/>
          <w:kern w:val="0"/>
          <w:sz w:val="32"/>
          <w:szCs w:val="32"/>
        </w:rPr>
      </w:pPr>
      <w:r>
        <w:rPr>
          <w:rFonts w:hint="eastAsia" w:ascii="仿宋" w:hAnsi="仿宋" w:eastAsia="仿宋"/>
          <w:sz w:val="32"/>
          <w:szCs w:val="32"/>
        </w:rPr>
        <w:t>3、公务用车购置费及运行维护费支出决算为1.22万元，其中：公务用车购置费0万元</w:t>
      </w:r>
      <w:r>
        <w:rPr>
          <w:rFonts w:hint="eastAsia" w:ascii="仿宋" w:hAnsi="仿宋" w:eastAsia="仿宋"/>
          <w:color w:val="000000" w:themeColor="text1"/>
          <w:sz w:val="32"/>
          <w:szCs w:val="32"/>
        </w:rPr>
        <w:t>。</w:t>
      </w:r>
      <w:r>
        <w:rPr>
          <w:rFonts w:hint="eastAsia" w:ascii="仿宋" w:hAnsi="仿宋" w:eastAsia="仿宋"/>
          <w:sz w:val="32"/>
          <w:szCs w:val="32"/>
        </w:rPr>
        <w:t>公务用车运行维护费1.22万元，主要是公务车维修及加油支出，截止2020年12月31日，我单位开支财政拨款的公务用车保有量为1辆。</w:t>
      </w:r>
    </w:p>
    <w:p>
      <w:pPr>
        <w:pStyle w:val="9"/>
        <w:rPr>
          <w:rFonts w:ascii="仿宋" w:hAnsi="仿宋" w:eastAsia="仿宋"/>
          <w:b/>
          <w:sz w:val="32"/>
          <w:szCs w:val="32"/>
        </w:rPr>
      </w:pPr>
      <w:r>
        <w:rPr>
          <w:rFonts w:hint="eastAsia" w:ascii="仿宋" w:hAnsi="仿宋" w:eastAsia="仿宋"/>
          <w:b/>
          <w:sz w:val="32"/>
          <w:szCs w:val="32"/>
        </w:rPr>
        <w:t>八、政府性基金预算收入支出决算情况</w:t>
      </w:r>
    </w:p>
    <w:p>
      <w:pPr>
        <w:pStyle w:val="9"/>
        <w:rPr>
          <w:rFonts w:ascii="仿宋" w:hAnsi="仿宋" w:eastAsia="仿宋"/>
          <w:b/>
          <w:sz w:val="32"/>
          <w:szCs w:val="32"/>
        </w:rPr>
      </w:pPr>
      <w:r>
        <w:rPr>
          <w:rFonts w:hint="eastAsia" w:ascii="仿宋" w:hAnsi="仿宋" w:eastAsia="仿宋"/>
          <w:sz w:val="32"/>
          <w:szCs w:val="32"/>
        </w:rPr>
        <w:t xml:space="preserve">     2020年度政府性基金预算财政拨款收入0万元；年初结转和结余0万元；支出0万元，其中基本支出0万元，项目支出0万元；年末结转和结余0万元。</w:t>
      </w:r>
      <w:r>
        <w:rPr>
          <w:rFonts w:hint="eastAsia" w:ascii="仿宋" w:hAnsi="仿宋" w:eastAsia="仿宋"/>
          <w:b/>
          <w:sz w:val="32"/>
          <w:szCs w:val="32"/>
        </w:rPr>
        <w:t>九、关于机关运行经费支出说明</w:t>
      </w:r>
    </w:p>
    <w:p>
      <w:pPr>
        <w:pStyle w:val="9"/>
        <w:ind w:firstLine="640" w:firstLineChars="200"/>
        <w:rPr>
          <w:rFonts w:hint="eastAsia" w:ascii="仿宋" w:hAnsi="仿宋" w:eastAsia="仿宋"/>
          <w:sz w:val="32"/>
          <w:szCs w:val="32"/>
        </w:rPr>
      </w:pPr>
      <w:r>
        <w:rPr>
          <w:rFonts w:hint="eastAsia" w:ascii="仿宋" w:hAnsi="仿宋" w:eastAsia="仿宋"/>
          <w:sz w:val="32"/>
          <w:szCs w:val="32"/>
        </w:rPr>
        <w:t>本部门2020年度机关运行经费支出40.62万元，比上年决算数减少</w:t>
      </w:r>
    </w:p>
    <w:p>
      <w:pPr>
        <w:pStyle w:val="9"/>
        <w:rPr>
          <w:rFonts w:ascii="仿宋" w:hAnsi="仿宋" w:eastAsia="仿宋"/>
          <w:sz w:val="32"/>
          <w:szCs w:val="32"/>
        </w:rPr>
      </w:pPr>
      <w:r>
        <w:rPr>
          <w:rFonts w:hint="eastAsia" w:ascii="仿宋" w:hAnsi="仿宋" w:eastAsia="仿宋"/>
          <w:sz w:val="32"/>
          <w:szCs w:val="32"/>
        </w:rPr>
        <w:t>12.47万元，减少23.49%。主要原因是：厉行节约。</w:t>
      </w:r>
    </w:p>
    <w:p>
      <w:pPr>
        <w:pStyle w:val="9"/>
        <w:rPr>
          <w:rFonts w:ascii="仿宋" w:hAnsi="仿宋" w:eastAsia="仿宋"/>
          <w:b/>
          <w:sz w:val="32"/>
          <w:szCs w:val="32"/>
        </w:rPr>
      </w:pPr>
      <w:r>
        <w:rPr>
          <w:rFonts w:hint="eastAsia" w:ascii="仿宋" w:hAnsi="仿宋" w:eastAsia="仿宋"/>
          <w:b/>
          <w:sz w:val="32"/>
          <w:szCs w:val="32"/>
        </w:rPr>
        <w:t>十、一般性支出情况</w:t>
      </w:r>
    </w:p>
    <w:p>
      <w:pPr>
        <w:pStyle w:val="9"/>
        <w:ind w:firstLine="640" w:firstLineChars="200"/>
        <w:rPr>
          <w:rFonts w:ascii="仿宋" w:hAnsi="仿宋" w:eastAsia="仿宋"/>
          <w:sz w:val="32"/>
          <w:szCs w:val="32"/>
        </w:rPr>
      </w:pPr>
      <w:r>
        <w:rPr>
          <w:rFonts w:hint="eastAsia" w:ascii="仿宋" w:hAnsi="仿宋" w:eastAsia="仿宋"/>
          <w:sz w:val="32"/>
          <w:szCs w:val="32"/>
        </w:rPr>
        <w:t>2020年本部门开支会议费0万元；开支培训费0万元。</w:t>
      </w:r>
    </w:p>
    <w:p>
      <w:pPr>
        <w:pStyle w:val="9"/>
        <w:rPr>
          <w:rFonts w:ascii="仿宋" w:hAnsi="仿宋" w:eastAsia="仿宋"/>
          <w:b/>
          <w:sz w:val="32"/>
          <w:szCs w:val="32"/>
        </w:rPr>
      </w:pPr>
      <w:r>
        <w:rPr>
          <w:rFonts w:hint="eastAsia" w:ascii="仿宋" w:hAnsi="仿宋" w:eastAsia="仿宋"/>
          <w:b/>
          <w:sz w:val="32"/>
          <w:szCs w:val="32"/>
        </w:rPr>
        <w:t>十一、关于政府采购支出说明</w:t>
      </w:r>
    </w:p>
    <w:p>
      <w:pPr>
        <w:ind w:firstLine="480" w:firstLineChars="150"/>
        <w:rPr>
          <w:rFonts w:ascii="仿宋" w:hAnsi="仿宋" w:eastAsia="仿宋" w:cs="宋体"/>
          <w:color w:val="000000"/>
          <w:kern w:val="0"/>
          <w:sz w:val="32"/>
          <w:szCs w:val="32"/>
        </w:rPr>
      </w:pPr>
      <w:r>
        <w:rPr>
          <w:rFonts w:hint="eastAsia" w:ascii="仿宋" w:hAnsi="仿宋" w:eastAsia="仿宋" w:cs="宋体"/>
          <w:color w:val="000000"/>
          <w:kern w:val="0"/>
          <w:sz w:val="32"/>
          <w:szCs w:val="32"/>
        </w:rPr>
        <w:t>2020年，我单位无政府采购预算。</w:t>
      </w:r>
    </w:p>
    <w:p>
      <w:pPr>
        <w:pStyle w:val="9"/>
        <w:rPr>
          <w:rFonts w:ascii="仿宋" w:hAnsi="仿宋" w:eastAsia="仿宋"/>
          <w:b/>
          <w:sz w:val="32"/>
          <w:szCs w:val="32"/>
        </w:rPr>
      </w:pPr>
      <w:r>
        <w:rPr>
          <w:rFonts w:hint="eastAsia" w:ascii="仿宋" w:hAnsi="仿宋" w:eastAsia="仿宋"/>
          <w:b/>
          <w:sz w:val="32"/>
          <w:szCs w:val="32"/>
        </w:rPr>
        <w:t>十二、关于国有资产占用情况说明</w:t>
      </w:r>
    </w:p>
    <w:p>
      <w:pPr>
        <w:rPr>
          <w:rFonts w:ascii="仿宋" w:hAnsi="仿宋" w:eastAsia="仿宋" w:cs="仿宋"/>
          <w:kern w:val="0"/>
          <w:sz w:val="28"/>
          <w:szCs w:val="28"/>
        </w:rPr>
      </w:pPr>
      <w:r>
        <w:rPr>
          <w:rFonts w:hint="eastAsia" w:ascii="仿宋" w:hAnsi="仿宋" w:eastAsia="仿宋" w:cs="宋体"/>
          <w:color w:val="000000"/>
          <w:kern w:val="0"/>
          <w:sz w:val="28"/>
          <w:szCs w:val="28"/>
        </w:rPr>
        <w:t>截止2020年12月31日，我单位共有车辆1辆，价值16.66万元；电脑12台，价值4.3万元；其他通用设备21台（套），价值7.78万元；资产总价值28.74万元,已提折旧8.70万元,净值为20.04万元。</w:t>
      </w:r>
    </w:p>
    <w:p>
      <w:pPr>
        <w:pStyle w:val="9"/>
        <w:rPr>
          <w:rFonts w:ascii="仿宋" w:hAnsi="仿宋" w:eastAsia="仿宋"/>
          <w:b/>
          <w:sz w:val="32"/>
          <w:szCs w:val="32"/>
        </w:rPr>
      </w:pPr>
      <w:r>
        <w:rPr>
          <w:rFonts w:hint="eastAsia" w:ascii="仿宋" w:hAnsi="仿宋" w:eastAsia="仿宋"/>
          <w:b/>
          <w:sz w:val="32"/>
          <w:szCs w:val="32"/>
        </w:rPr>
        <w:t>十三、关于2020年度预算绩效情况的说明</w:t>
      </w:r>
    </w:p>
    <w:p>
      <w:pPr>
        <w:ind w:firstLine="581" w:firstLineChars="181"/>
        <w:rPr>
          <w:rFonts w:ascii="仿宋" w:hAnsi="仿宋" w:eastAsia="仿宋"/>
          <w:b/>
          <w:sz w:val="32"/>
          <w:szCs w:val="32"/>
        </w:rPr>
      </w:pPr>
      <w:r>
        <w:rPr>
          <w:rFonts w:hint="eastAsia" w:ascii="仿宋" w:hAnsi="仿宋" w:eastAsia="仿宋"/>
          <w:b/>
          <w:sz w:val="32"/>
          <w:szCs w:val="32"/>
        </w:rPr>
        <w:t>（一）项目资金情况分析</w:t>
      </w:r>
    </w:p>
    <w:p>
      <w:pPr>
        <w:ind w:firstLine="800" w:firstLineChars="25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、专项资金到位情况分析</w:t>
      </w:r>
    </w:p>
    <w:p>
      <w:pPr>
        <w:ind w:firstLine="800" w:firstLineChars="25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20年市财政预算安排森林防火专项资金7万元，到位资金7万元。</w:t>
      </w:r>
    </w:p>
    <w:p>
      <w:pPr>
        <w:ind w:firstLine="800" w:firstLineChars="25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、项目资金管理情况</w:t>
      </w:r>
    </w:p>
    <w:p>
      <w:pPr>
        <w:ind w:firstLine="800" w:firstLineChars="250"/>
        <w:rPr>
          <w:rFonts w:ascii="仿宋" w:hAnsi="仿宋" w:eastAsia="仿宋"/>
          <w:sz w:val="32"/>
          <w:szCs w:val="32"/>
        </w:rPr>
      </w:pPr>
      <w:r>
        <w:rPr>
          <w:rFonts w:hint="eastAsia" w:ascii="仿宋" w:hAnsi="仿宋" w:eastAsia="仿宋"/>
          <w:sz w:val="32"/>
          <w:szCs w:val="32"/>
        </w:rPr>
        <w:t>我局机关财务制度健全，管理规范，帐务处理及时，会计核算规范。专项资金严格按照国家规定的相关法律、法规的规定和要求使用，确保了资金的专款专用。</w:t>
      </w:r>
    </w:p>
    <w:p>
      <w:pPr>
        <w:ind w:firstLine="581" w:firstLineChars="181"/>
        <w:rPr>
          <w:rFonts w:ascii="仿宋" w:hAnsi="仿宋" w:eastAsia="仿宋"/>
          <w:b/>
          <w:sz w:val="32"/>
          <w:szCs w:val="32"/>
        </w:rPr>
      </w:pPr>
      <w:r>
        <w:rPr>
          <w:rFonts w:hint="eastAsia" w:ascii="仿宋" w:hAnsi="仿宋" w:eastAsia="仿宋"/>
          <w:b/>
          <w:sz w:val="32"/>
          <w:szCs w:val="32"/>
        </w:rPr>
        <w:t>（二）项目实施情况</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2020年12月，我局成立以森林公安局局长张华、消防股曹国昌、综合股曾琪等3人为主的采购小组，通过政府采购云平台，提供的样品质量、价格等方面的比对，确定采购沅江市品晟文化传媒有限公司提供的宣传牌，实际采购森林防火宣传牌13.5475万元。</w:t>
      </w:r>
    </w:p>
    <w:p>
      <w:pPr>
        <w:ind w:firstLine="581" w:firstLineChars="181"/>
        <w:rPr>
          <w:rFonts w:ascii="仿宋" w:hAnsi="仿宋" w:eastAsia="仿宋"/>
          <w:b/>
          <w:sz w:val="32"/>
          <w:szCs w:val="32"/>
        </w:rPr>
      </w:pPr>
      <w:r>
        <w:rPr>
          <w:rFonts w:hint="eastAsia" w:ascii="仿宋" w:hAnsi="仿宋" w:eastAsia="仿宋"/>
          <w:b/>
          <w:sz w:val="32"/>
          <w:szCs w:val="32"/>
        </w:rPr>
        <w:t>（三）项目绩效情况分析</w:t>
      </w:r>
    </w:p>
    <w:p>
      <w:pPr>
        <w:spacing w:line="520" w:lineRule="exact"/>
        <w:rPr>
          <w:rFonts w:ascii="仿宋" w:hAnsi="仿宋" w:eastAsia="仿宋"/>
          <w:sz w:val="32"/>
          <w:szCs w:val="32"/>
        </w:rPr>
      </w:pPr>
      <w:r>
        <w:rPr>
          <w:rFonts w:hint="eastAsia" w:ascii="仿宋" w:hAnsi="仿宋" w:eastAsia="仿宋"/>
          <w:sz w:val="32"/>
          <w:szCs w:val="32"/>
        </w:rPr>
        <w:t>一、项目完成情况</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2020年12月，沅江市品晟文化传媒有限公司所提供的宣传牌安装验收合格。</w:t>
      </w:r>
    </w:p>
    <w:p>
      <w:pPr>
        <w:spacing w:line="520" w:lineRule="exact"/>
        <w:ind w:left="142"/>
        <w:rPr>
          <w:rFonts w:ascii="仿宋" w:hAnsi="仿宋" w:eastAsia="仿宋"/>
          <w:sz w:val="32"/>
          <w:szCs w:val="32"/>
        </w:rPr>
      </w:pPr>
      <w:r>
        <w:rPr>
          <w:rFonts w:hint="eastAsia" w:ascii="仿宋" w:hAnsi="仿宋" w:eastAsia="仿宋"/>
          <w:sz w:val="32"/>
          <w:szCs w:val="32"/>
        </w:rPr>
        <w:t>二、项目实施效果</w:t>
      </w:r>
    </w:p>
    <w:p>
      <w:pPr>
        <w:widowControl/>
        <w:spacing w:line="520" w:lineRule="exact"/>
        <w:ind w:left="-105" w:leftChars="-50" w:right="-105" w:rightChars="-50" w:firstLine="800" w:firstLineChars="250"/>
        <w:rPr>
          <w:rFonts w:ascii="仿宋" w:hAnsi="仿宋" w:eastAsia="仿宋" w:cs="宋体"/>
          <w:kern w:val="0"/>
          <w:sz w:val="32"/>
          <w:szCs w:val="32"/>
        </w:rPr>
      </w:pPr>
      <w:r>
        <w:rPr>
          <w:rFonts w:hint="eastAsia" w:ascii="仿宋" w:hAnsi="仿宋" w:eastAsia="仿宋" w:cs="宋体"/>
          <w:kern w:val="0"/>
          <w:sz w:val="32"/>
          <w:szCs w:val="32"/>
        </w:rPr>
        <w:t>通过宣传牌的设立，提高了我市人民群众的森林防火意识，我市达到了10年森林火灾零发生的记录。</w:t>
      </w:r>
    </w:p>
    <w:p>
      <w:pPr>
        <w:widowControl/>
        <w:spacing w:line="520" w:lineRule="exact"/>
        <w:ind w:right="-105" w:rightChars="-50"/>
        <w:rPr>
          <w:rFonts w:ascii="仿宋" w:hAnsi="仿宋" w:eastAsia="仿宋" w:cs="宋体"/>
          <w:kern w:val="0"/>
          <w:sz w:val="32"/>
          <w:szCs w:val="32"/>
        </w:rPr>
      </w:pPr>
      <w:r>
        <w:rPr>
          <w:rFonts w:hint="eastAsia" w:ascii="仿宋" w:hAnsi="仿宋" w:eastAsia="仿宋" w:cs="宋体"/>
          <w:kern w:val="0"/>
          <w:sz w:val="32"/>
          <w:szCs w:val="32"/>
        </w:rPr>
        <w:t>三、其他需要说明的问题</w:t>
      </w:r>
    </w:p>
    <w:p>
      <w:pPr>
        <w:spacing w:line="52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我局将严格项目资金管理，确保专款专用。</w:t>
      </w: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hint="eastAsia" w:ascii="仿宋" w:hAnsi="仿宋" w:eastAsia="仿宋"/>
          <w:sz w:val="72"/>
          <w:szCs w:val="72"/>
        </w:rPr>
      </w:pPr>
    </w:p>
    <w:p>
      <w:pPr>
        <w:pStyle w:val="9"/>
        <w:jc w:val="center"/>
        <w:rPr>
          <w:rFonts w:hint="eastAsia"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hint="eastAsia" w:ascii="仿宋" w:hAnsi="仿宋" w:eastAsia="仿宋"/>
          <w:sz w:val="72"/>
          <w:szCs w:val="72"/>
        </w:rPr>
      </w:pPr>
    </w:p>
    <w:p>
      <w:pPr>
        <w:pStyle w:val="9"/>
        <w:jc w:val="center"/>
        <w:rPr>
          <w:rFonts w:hint="eastAsia" w:ascii="仿宋" w:hAnsi="仿宋" w:eastAsia="仿宋"/>
          <w:sz w:val="72"/>
          <w:szCs w:val="72"/>
        </w:rPr>
      </w:pPr>
    </w:p>
    <w:p>
      <w:pPr>
        <w:pStyle w:val="9"/>
        <w:jc w:val="center"/>
        <w:rPr>
          <w:rFonts w:hint="eastAsia" w:ascii="仿宋" w:hAnsi="仿宋" w:eastAsia="仿宋"/>
          <w:sz w:val="72"/>
          <w:szCs w:val="72"/>
        </w:rPr>
      </w:pPr>
    </w:p>
    <w:p>
      <w:pPr>
        <w:pStyle w:val="9"/>
        <w:jc w:val="center"/>
        <w:rPr>
          <w:rFonts w:hint="eastAsia" w:ascii="仿宋" w:hAnsi="仿宋" w:eastAsia="仿宋"/>
          <w:sz w:val="72"/>
          <w:szCs w:val="72"/>
        </w:rPr>
      </w:pPr>
    </w:p>
    <w:p>
      <w:pPr>
        <w:pStyle w:val="9"/>
        <w:jc w:val="center"/>
        <w:rPr>
          <w:rFonts w:ascii="仿宋" w:hAnsi="仿宋" w:eastAsia="仿宋"/>
          <w:sz w:val="72"/>
          <w:szCs w:val="72"/>
        </w:rPr>
      </w:pPr>
      <w:r>
        <w:rPr>
          <w:rFonts w:hint="eastAsia" w:ascii="仿宋" w:hAnsi="仿宋" w:eastAsia="仿宋"/>
          <w:sz w:val="72"/>
          <w:szCs w:val="72"/>
        </w:rPr>
        <w:t>第四部分</w:t>
      </w:r>
    </w:p>
    <w:p>
      <w:pPr>
        <w:jc w:val="center"/>
        <w:rPr>
          <w:rFonts w:ascii="仿宋" w:hAnsi="仿宋" w:eastAsia="仿宋" w:cs="黑体"/>
          <w:color w:val="000000"/>
          <w:kern w:val="0"/>
          <w:sz w:val="70"/>
          <w:szCs w:val="70"/>
        </w:rPr>
      </w:pPr>
    </w:p>
    <w:p>
      <w:pPr>
        <w:jc w:val="center"/>
        <w:rPr>
          <w:rFonts w:ascii="仿宋" w:hAnsi="仿宋" w:eastAsia="仿宋" w:cs="黑体"/>
          <w:color w:val="000000"/>
          <w:kern w:val="0"/>
          <w:sz w:val="70"/>
          <w:szCs w:val="70"/>
        </w:rPr>
      </w:pPr>
      <w:r>
        <w:rPr>
          <w:rFonts w:hint="eastAsia" w:ascii="仿宋" w:hAnsi="仿宋" w:eastAsia="仿宋" w:cs="黑体"/>
          <w:color w:val="000000"/>
          <w:kern w:val="0"/>
          <w:sz w:val="70"/>
          <w:szCs w:val="70"/>
        </w:rPr>
        <w:t>名词解释</w:t>
      </w:r>
    </w:p>
    <w:p>
      <w:pPr>
        <w:widowControl/>
        <w:jc w:val="left"/>
        <w:rPr>
          <w:rFonts w:ascii="仿宋" w:hAnsi="仿宋" w:eastAsia="仿宋" w:cs="黑体"/>
          <w:color w:val="000000"/>
          <w:kern w:val="0"/>
          <w:sz w:val="70"/>
          <w:szCs w:val="70"/>
        </w:rPr>
      </w:pPr>
      <w:r>
        <w:rPr>
          <w:rFonts w:ascii="仿宋" w:hAnsi="仿宋" w:eastAsia="仿宋" w:cs="黑体"/>
          <w:color w:val="000000"/>
          <w:kern w:val="0"/>
          <w:sz w:val="70"/>
          <w:szCs w:val="70"/>
        </w:rPr>
        <w:br w:type="page"/>
      </w:r>
    </w:p>
    <w:p>
      <w:pPr>
        <w:rPr>
          <w:rFonts w:ascii="仿宋" w:hAnsi="仿宋" w:eastAsia="仿宋" w:cs="黑体"/>
          <w:color w:val="000000"/>
          <w:kern w:val="0"/>
          <w:sz w:val="32"/>
          <w:szCs w:val="32"/>
        </w:rPr>
      </w:pPr>
    </w:p>
    <w:p>
      <w:pPr>
        <w:rPr>
          <w:rFonts w:ascii="仿宋" w:hAnsi="仿宋" w:eastAsia="仿宋" w:cs="宋体"/>
          <w:color w:val="000000"/>
          <w:kern w:val="0"/>
          <w:sz w:val="28"/>
          <w:szCs w:val="28"/>
        </w:rPr>
      </w:pPr>
      <w:r>
        <w:rPr>
          <w:rFonts w:hint="eastAsia" w:ascii="仿宋" w:hAnsi="仿宋" w:eastAsia="仿宋" w:cs="宋体"/>
          <w:color w:val="000000"/>
          <w:kern w:val="0"/>
          <w:sz w:val="28"/>
          <w:szCs w:val="28"/>
        </w:rPr>
        <w:t>1、基本支出：指为保障机构正常运转、完成日常工作任务而发生的各项支出，包括人员支出和公用支出。</w:t>
      </w:r>
    </w:p>
    <w:p>
      <w:pPr>
        <w:rPr>
          <w:rFonts w:ascii="仿宋" w:hAnsi="仿宋" w:eastAsia="仿宋" w:cs="宋体"/>
          <w:color w:val="000000"/>
          <w:kern w:val="0"/>
          <w:sz w:val="28"/>
          <w:szCs w:val="28"/>
        </w:rPr>
      </w:pPr>
      <w:r>
        <w:rPr>
          <w:rFonts w:hint="eastAsia" w:ascii="仿宋" w:hAnsi="仿宋" w:eastAsia="仿宋" w:cs="宋体"/>
          <w:color w:val="000000"/>
          <w:kern w:val="0"/>
          <w:sz w:val="28"/>
          <w:szCs w:val="28"/>
        </w:rPr>
        <w:t>2、项目支出：指在基本支出以外为完成相关行政任务和事业发展目标所发生的各项支出。</w:t>
      </w:r>
    </w:p>
    <w:p>
      <w:pPr>
        <w:rPr>
          <w:rFonts w:ascii="仿宋" w:hAnsi="仿宋" w:eastAsia="仿宋" w:cs="宋体"/>
          <w:color w:val="000000"/>
          <w:kern w:val="0"/>
          <w:sz w:val="28"/>
          <w:szCs w:val="28"/>
        </w:rPr>
      </w:pPr>
      <w:r>
        <w:rPr>
          <w:rFonts w:hint="eastAsia" w:ascii="仿宋" w:hAnsi="仿宋" w:eastAsia="仿宋" w:cs="宋体"/>
          <w:color w:val="000000"/>
          <w:kern w:val="0"/>
          <w:sz w:val="28"/>
          <w:szCs w:val="28"/>
        </w:rPr>
        <w:t>3、机关运行经费：是指各部门的公用经费，包括办公及印刷费、邮电费、差旅费、会议费、福利费、日常维修费、专用资料及一般设备购置费、办公用房水电费、办公用房取暖费、办公用房物业管理费、公务用车运行维护费以及其他费用。 </w:t>
      </w:r>
    </w:p>
    <w:p>
      <w:pPr>
        <w:rPr>
          <w:rFonts w:ascii="仿宋" w:hAnsi="仿宋" w:eastAsia="仿宋" w:cs="宋体"/>
          <w:color w:val="000000"/>
          <w:kern w:val="0"/>
          <w:sz w:val="28"/>
          <w:szCs w:val="28"/>
        </w:rPr>
      </w:pPr>
      <w:r>
        <w:rPr>
          <w:rFonts w:hint="eastAsia" w:ascii="仿宋" w:hAnsi="仿宋" w:eastAsia="仿宋" w:cs="宋体"/>
          <w:color w:val="000000"/>
          <w:kern w:val="0"/>
          <w:sz w:val="28"/>
          <w:szCs w:val="28"/>
        </w:rPr>
        <w:t>　4、“三公”经费：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 </w:t>
      </w: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p>
    <w:p>
      <w:pPr>
        <w:pStyle w:val="9"/>
        <w:jc w:val="center"/>
        <w:rPr>
          <w:rFonts w:ascii="仿宋" w:hAnsi="仿宋" w:eastAsia="仿宋"/>
          <w:sz w:val="72"/>
          <w:szCs w:val="72"/>
        </w:rPr>
      </w:pPr>
      <w:r>
        <w:rPr>
          <w:rFonts w:hint="eastAsia" w:ascii="仿宋" w:hAnsi="仿宋" w:eastAsia="仿宋"/>
          <w:sz w:val="72"/>
          <w:szCs w:val="72"/>
        </w:rPr>
        <w:t>第五部分</w:t>
      </w:r>
    </w:p>
    <w:p>
      <w:pPr>
        <w:jc w:val="center"/>
        <w:rPr>
          <w:rFonts w:ascii="仿宋" w:hAnsi="仿宋" w:eastAsia="仿宋" w:cs="黑体"/>
          <w:color w:val="000000"/>
          <w:kern w:val="0"/>
          <w:sz w:val="70"/>
          <w:szCs w:val="70"/>
        </w:rPr>
      </w:pPr>
    </w:p>
    <w:p>
      <w:pPr>
        <w:jc w:val="center"/>
        <w:rPr>
          <w:rFonts w:ascii="仿宋" w:hAnsi="仿宋" w:eastAsia="仿宋" w:cs="黑体"/>
          <w:color w:val="000000"/>
          <w:kern w:val="0"/>
          <w:sz w:val="70"/>
          <w:szCs w:val="70"/>
        </w:rPr>
      </w:pPr>
      <w:r>
        <w:rPr>
          <w:rFonts w:hint="eastAsia" w:ascii="仿宋" w:hAnsi="仿宋" w:eastAsia="仿宋" w:cs="黑体"/>
          <w:color w:val="000000"/>
          <w:kern w:val="0"/>
          <w:sz w:val="70"/>
          <w:szCs w:val="70"/>
        </w:rPr>
        <w:t>附件</w:t>
      </w:r>
    </w:p>
    <w:p>
      <w:pPr>
        <w:widowControl/>
        <w:jc w:val="left"/>
        <w:rPr>
          <w:rFonts w:ascii="仿宋" w:hAnsi="仿宋" w:eastAsia="仿宋" w:cs="黑体"/>
          <w:color w:val="000000"/>
          <w:kern w:val="0"/>
          <w:sz w:val="70"/>
          <w:szCs w:val="70"/>
        </w:rPr>
      </w:pPr>
      <w:r>
        <w:rPr>
          <w:rFonts w:ascii="仿宋" w:hAnsi="仿宋" w:eastAsia="仿宋" w:cs="黑体"/>
          <w:color w:val="000000"/>
          <w:kern w:val="0"/>
          <w:sz w:val="70"/>
          <w:szCs w:val="70"/>
        </w:rPr>
        <w:br w:type="page"/>
      </w:r>
    </w:p>
    <w:p>
      <w:pPr>
        <w:ind w:firstLine="643" w:firstLineChars="200"/>
        <w:jc w:val="center"/>
        <w:rPr>
          <w:rFonts w:ascii="仿宋" w:hAnsi="仿宋" w:eastAsia="仿宋" w:cs="黑体"/>
          <w:b/>
          <w:color w:val="000000"/>
          <w:kern w:val="0"/>
          <w:sz w:val="32"/>
          <w:szCs w:val="32"/>
        </w:rPr>
      </w:pPr>
      <w:bookmarkStart w:id="2" w:name="_GoBack"/>
    </w:p>
    <w:p>
      <w:pPr>
        <w:ind w:firstLine="643" w:firstLineChars="200"/>
        <w:jc w:val="center"/>
        <w:rPr>
          <w:rFonts w:ascii="仿宋" w:hAnsi="仿宋" w:eastAsia="仿宋" w:cs="黑体"/>
          <w:b/>
          <w:color w:val="000000"/>
          <w:kern w:val="0"/>
          <w:sz w:val="32"/>
          <w:szCs w:val="32"/>
        </w:rPr>
      </w:pPr>
    </w:p>
    <w:p>
      <w:pPr>
        <w:widowControl/>
        <w:shd w:val="clear" w:color="auto" w:fill="FFFFFF"/>
        <w:spacing w:line="600" w:lineRule="atLeast"/>
        <w:jc w:val="center"/>
        <w:rPr>
          <w:rFonts w:ascii="宋体" w:hAnsi="宋体" w:eastAsia="宋体" w:cs="宋体"/>
          <w:b/>
          <w:bCs/>
          <w:color w:val="333333"/>
          <w:kern w:val="0"/>
          <w:sz w:val="48"/>
          <w:szCs w:val="48"/>
        </w:rPr>
      </w:pPr>
      <w:r>
        <w:rPr>
          <w:rFonts w:hint="eastAsia" w:ascii="宋体" w:hAnsi="宋体" w:eastAsia="宋体" w:cs="宋体"/>
          <w:b/>
          <w:bCs/>
          <w:color w:val="333333"/>
          <w:kern w:val="0"/>
          <w:sz w:val="48"/>
          <w:szCs w:val="48"/>
        </w:rPr>
        <w:t>2020年森林公安局整体支出</w:t>
      </w:r>
    </w:p>
    <w:p>
      <w:pPr>
        <w:widowControl/>
        <w:shd w:val="clear" w:color="auto" w:fill="FFFFFF"/>
        <w:spacing w:line="600" w:lineRule="atLeast"/>
        <w:jc w:val="center"/>
        <w:rPr>
          <w:rFonts w:ascii="宋体" w:hAnsi="宋体" w:eastAsia="宋体" w:cs="宋体"/>
          <w:b/>
          <w:bCs/>
          <w:color w:val="333333"/>
          <w:kern w:val="0"/>
          <w:sz w:val="48"/>
          <w:szCs w:val="48"/>
        </w:rPr>
      </w:pPr>
      <w:r>
        <w:rPr>
          <w:rFonts w:hint="eastAsia" w:ascii="宋体" w:hAnsi="宋体" w:eastAsia="宋体" w:cs="宋体"/>
          <w:b/>
          <w:bCs/>
          <w:color w:val="333333"/>
          <w:kern w:val="0"/>
          <w:sz w:val="48"/>
          <w:szCs w:val="48"/>
        </w:rPr>
        <w:t>绩效评价报告</w:t>
      </w:r>
    </w:p>
    <w:p>
      <w:pPr>
        <w:widowControl/>
        <w:shd w:val="clear" w:color="auto" w:fill="FFFFFF"/>
        <w:spacing w:line="600" w:lineRule="atLeast"/>
        <w:jc w:val="left"/>
        <w:rPr>
          <w:rFonts w:ascii="宋体" w:hAnsi="宋体" w:eastAsia="宋体" w:cs="宋体"/>
          <w:color w:val="333333"/>
          <w:kern w:val="0"/>
          <w:sz w:val="48"/>
          <w:szCs w:val="48"/>
        </w:rPr>
      </w:pPr>
      <w:r>
        <w:rPr>
          <w:rFonts w:hint="eastAsia" w:ascii="宋体" w:hAnsi="宋体" w:eastAsia="宋体" w:cs="宋体"/>
          <w:color w:val="333333"/>
          <w:kern w:val="0"/>
          <w:sz w:val="48"/>
          <w:szCs w:val="48"/>
        </w:rPr>
        <w:t> </w:t>
      </w:r>
    </w:p>
    <w:p>
      <w:pPr>
        <w:widowControl/>
        <w:shd w:val="clear" w:color="auto" w:fill="FFFFFF"/>
        <w:spacing w:line="560" w:lineRule="exact"/>
        <w:ind w:firstLine="643" w:firstLineChars="200"/>
        <w:jc w:val="left"/>
        <w:rPr>
          <w:rFonts w:ascii="宋体" w:hAnsi="宋体" w:eastAsia="宋体" w:cs="宋体"/>
          <w:b/>
          <w:bCs/>
          <w:color w:val="333333"/>
          <w:kern w:val="0"/>
          <w:sz w:val="32"/>
          <w:szCs w:val="32"/>
        </w:rPr>
      </w:pPr>
      <w:r>
        <w:rPr>
          <w:rFonts w:hint="eastAsia" w:ascii="宋体" w:hAnsi="宋体" w:eastAsia="宋体" w:cs="宋体"/>
          <w:b/>
          <w:bCs/>
          <w:color w:val="333333"/>
          <w:kern w:val="0"/>
          <w:sz w:val="32"/>
          <w:szCs w:val="32"/>
        </w:rPr>
        <w:t>一、部门概况</w:t>
      </w:r>
    </w:p>
    <w:p>
      <w:pPr>
        <w:widowControl/>
        <w:shd w:val="clear" w:color="auto" w:fill="FFFFFF"/>
        <w:spacing w:before="100" w:after="100" w:line="560" w:lineRule="exact"/>
        <w:ind w:left="480" w:firstLine="643" w:firstLineChars="200"/>
        <w:jc w:val="left"/>
        <w:rPr>
          <w:rFonts w:ascii="仿宋" w:hAnsi="仿宋" w:eastAsia="仿宋" w:cs="宋体"/>
          <w:b/>
          <w:bCs/>
          <w:color w:val="000000"/>
          <w:kern w:val="0"/>
          <w:sz w:val="32"/>
          <w:szCs w:val="32"/>
        </w:rPr>
      </w:pPr>
      <w:r>
        <w:rPr>
          <w:rFonts w:hint="eastAsia" w:ascii="仿宋" w:hAnsi="仿宋" w:eastAsia="仿宋" w:cs="宋体"/>
          <w:b/>
          <w:bCs/>
          <w:color w:val="000000"/>
          <w:kern w:val="0"/>
          <w:sz w:val="32"/>
          <w:szCs w:val="32"/>
        </w:rPr>
        <w:t>1、工作职责</w:t>
      </w:r>
    </w:p>
    <w:p>
      <w:pPr>
        <w:keepNext/>
        <w:keepLines/>
        <w:autoSpaceDE w:val="0"/>
        <w:autoSpaceDN w:val="0"/>
        <w:adjustRightInd w:val="0"/>
        <w:spacing w:line="560" w:lineRule="exact"/>
        <w:ind w:firstLine="560" w:firstLineChars="200"/>
        <w:jc w:val="left"/>
        <w:rPr>
          <w:rFonts w:ascii="仿宋" w:hAnsi="仿宋" w:eastAsia="仿宋" w:cs="Times New Roman"/>
          <w:color w:val="000000"/>
          <w:kern w:val="0"/>
          <w:sz w:val="28"/>
          <w:szCs w:val="28"/>
        </w:rPr>
      </w:pPr>
      <w:r>
        <w:rPr>
          <w:rFonts w:hint="eastAsia" w:ascii="仿宋" w:hAnsi="仿宋" w:eastAsia="仿宋" w:cs="Times New Roman"/>
          <w:color w:val="000000"/>
          <w:kern w:val="0"/>
          <w:sz w:val="28"/>
          <w:szCs w:val="28"/>
        </w:rPr>
        <w:t xml:space="preserve">  (一)贯彻执行党和国家有关森林公安工作的方针、政策、法律、法规。</w:t>
      </w:r>
    </w:p>
    <w:p>
      <w:pPr>
        <w:widowControl/>
        <w:shd w:val="clear" w:color="auto" w:fill="FFFFFF"/>
        <w:spacing w:line="560" w:lineRule="exact"/>
        <w:ind w:firstLine="560" w:firstLineChars="200"/>
        <w:jc w:val="left"/>
        <w:rPr>
          <w:rFonts w:ascii="仿宋" w:hAnsi="仿宋" w:eastAsia="仿宋" w:cs="Times New Roman"/>
          <w:color w:val="000000"/>
          <w:kern w:val="0"/>
          <w:sz w:val="28"/>
          <w:szCs w:val="28"/>
        </w:rPr>
      </w:pPr>
      <w:r>
        <w:rPr>
          <w:rFonts w:hint="eastAsia" w:ascii="仿宋" w:hAnsi="仿宋" w:eastAsia="仿宋" w:cs="Times New Roman"/>
          <w:color w:val="000000"/>
          <w:kern w:val="0"/>
          <w:sz w:val="28"/>
          <w:szCs w:val="28"/>
        </w:rPr>
        <w:t>(二)负责查处全市林区范围内发生的涉林刑事案件及治安案件，以及上级森林公安机关交办的案件。</w:t>
      </w:r>
    </w:p>
    <w:p>
      <w:pPr>
        <w:widowControl/>
        <w:shd w:val="clear" w:color="auto" w:fill="FFFFFF"/>
        <w:spacing w:line="560" w:lineRule="exact"/>
        <w:ind w:firstLine="536" w:firstLineChars="200"/>
        <w:jc w:val="left"/>
        <w:rPr>
          <w:rFonts w:ascii="仿宋" w:hAnsi="仿宋" w:eastAsia="仿宋" w:cs="Times New Roman"/>
          <w:color w:val="000000"/>
          <w:spacing w:val="-6"/>
          <w:kern w:val="0"/>
          <w:sz w:val="28"/>
          <w:szCs w:val="28"/>
        </w:rPr>
      </w:pPr>
      <w:r>
        <w:rPr>
          <w:rFonts w:hint="eastAsia" w:ascii="仿宋" w:hAnsi="仿宋" w:eastAsia="仿宋" w:cs="Times New Roman"/>
          <w:color w:val="000000"/>
          <w:spacing w:val="-6"/>
          <w:kern w:val="0"/>
          <w:sz w:val="28"/>
          <w:szCs w:val="28"/>
        </w:rPr>
        <w:t>(三)负责办理法律、法规授权及市林业局授权查处的林业行政处罚案件。</w:t>
      </w:r>
    </w:p>
    <w:p>
      <w:pPr>
        <w:widowControl/>
        <w:shd w:val="clear" w:color="auto" w:fill="FFFFFF"/>
        <w:spacing w:line="560" w:lineRule="exact"/>
        <w:ind w:firstLine="560" w:firstLineChars="200"/>
        <w:jc w:val="left"/>
        <w:rPr>
          <w:rFonts w:ascii="仿宋" w:hAnsi="仿宋" w:eastAsia="仿宋" w:cs="Times New Roman"/>
          <w:color w:val="000000"/>
          <w:kern w:val="0"/>
          <w:sz w:val="28"/>
          <w:szCs w:val="28"/>
        </w:rPr>
      </w:pPr>
      <w:r>
        <w:rPr>
          <w:rFonts w:hint="eastAsia" w:ascii="仿宋" w:hAnsi="仿宋" w:eastAsia="仿宋" w:cs="Times New Roman"/>
          <w:color w:val="000000"/>
          <w:kern w:val="0"/>
          <w:sz w:val="28"/>
          <w:szCs w:val="28"/>
        </w:rPr>
        <w:t>(四)负责督促和指导全市森林防火工作，制定扑救森林火灾预案和年度森林防火工作规划，贯彻落实森林防火责任措施，组织实施森林防火项目设施建设。</w:t>
      </w:r>
    </w:p>
    <w:p>
      <w:pPr>
        <w:widowControl/>
        <w:shd w:val="clear" w:color="auto" w:fill="FFFFFF"/>
        <w:spacing w:line="560" w:lineRule="exact"/>
        <w:ind w:firstLine="560" w:firstLineChars="200"/>
        <w:jc w:val="left"/>
        <w:rPr>
          <w:rFonts w:ascii="仿宋" w:hAnsi="仿宋" w:eastAsia="仿宋" w:cs="Times New Roman"/>
          <w:color w:val="000000"/>
          <w:kern w:val="0"/>
          <w:sz w:val="28"/>
          <w:szCs w:val="28"/>
        </w:rPr>
      </w:pPr>
      <w:r>
        <w:rPr>
          <w:rFonts w:hint="eastAsia" w:ascii="仿宋" w:hAnsi="仿宋" w:eastAsia="仿宋" w:cs="Times New Roman"/>
          <w:color w:val="000000"/>
          <w:kern w:val="0"/>
          <w:sz w:val="28"/>
          <w:szCs w:val="28"/>
        </w:rPr>
        <w:t>(五).承办市委、市政府及主管部门交办的其他工作。</w:t>
      </w:r>
    </w:p>
    <w:p>
      <w:pPr>
        <w:widowControl/>
        <w:shd w:val="clear" w:color="auto" w:fill="FFFFFF"/>
        <w:spacing w:before="100" w:after="100" w:line="560" w:lineRule="exact"/>
        <w:ind w:firstLine="643" w:firstLineChars="200"/>
        <w:jc w:val="left"/>
        <w:rPr>
          <w:rFonts w:ascii="仿宋" w:hAnsi="仿宋" w:eastAsia="仿宋" w:cs="宋体"/>
          <w:color w:val="000000"/>
          <w:kern w:val="0"/>
          <w:sz w:val="32"/>
          <w:szCs w:val="32"/>
        </w:rPr>
      </w:pPr>
      <w:r>
        <w:rPr>
          <w:rFonts w:hint="eastAsia" w:ascii="仿宋" w:hAnsi="仿宋" w:eastAsia="仿宋" w:cs="宋体"/>
          <w:b/>
          <w:bCs/>
          <w:color w:val="000000"/>
          <w:kern w:val="0"/>
          <w:sz w:val="32"/>
          <w:szCs w:val="32"/>
        </w:rPr>
        <w:t>2、机构设置</w:t>
      </w:r>
    </w:p>
    <w:p>
      <w:pPr>
        <w:spacing w:line="560" w:lineRule="exact"/>
        <w:ind w:firstLine="560" w:firstLineChars="200"/>
        <w:contextualSpacing/>
        <w:rPr>
          <w:rFonts w:ascii="仿宋" w:hAnsi="仿宋" w:eastAsia="仿宋" w:cs="Times New Roman"/>
          <w:color w:val="000000"/>
          <w:kern w:val="0"/>
          <w:sz w:val="28"/>
          <w:szCs w:val="28"/>
        </w:rPr>
      </w:pPr>
      <w:r>
        <w:rPr>
          <w:rFonts w:hint="eastAsia" w:ascii="仿宋" w:hAnsi="仿宋" w:eastAsia="仿宋" w:cs="宋体"/>
          <w:color w:val="000000"/>
          <w:kern w:val="0"/>
          <w:sz w:val="28"/>
          <w:szCs w:val="28"/>
        </w:rPr>
        <w:t>根据编委核定</w:t>
      </w:r>
      <w:r>
        <w:rPr>
          <w:rFonts w:hint="eastAsia" w:ascii="仿宋" w:hAnsi="仿宋" w:eastAsia="仿宋" w:cs="Times New Roman"/>
          <w:color w:val="000000"/>
          <w:kern w:val="0"/>
          <w:sz w:val="28"/>
          <w:szCs w:val="28"/>
        </w:rPr>
        <w:t>，森林公安局现有政法编制10名。领导班子职数为3名，其中：局长1名，政委1名，副局长1名。现有在编在岗人员10名。我局内设股室3个，全部纳入2020年部门预算编制范围。内设股室分别是综合股、消防股、刑侦治安大队。</w:t>
      </w:r>
    </w:p>
    <w:p>
      <w:pPr>
        <w:spacing w:line="560" w:lineRule="exact"/>
        <w:ind w:firstLine="560" w:firstLineChars="200"/>
        <w:contextualSpacing/>
        <w:rPr>
          <w:rFonts w:ascii="仿宋" w:hAnsi="仿宋" w:eastAsia="仿宋" w:cs="宋体"/>
          <w:color w:val="000000"/>
          <w:kern w:val="0"/>
          <w:sz w:val="28"/>
          <w:szCs w:val="28"/>
        </w:rPr>
      </w:pPr>
      <w:r>
        <w:rPr>
          <w:rFonts w:hint="eastAsia" w:ascii="仿宋" w:hAnsi="仿宋" w:eastAsia="仿宋" w:cs="宋体"/>
          <w:color w:val="000000"/>
          <w:kern w:val="0"/>
          <w:sz w:val="28"/>
          <w:szCs w:val="28"/>
        </w:rPr>
        <w:t xml:space="preserve">(一)综合股 </w:t>
      </w:r>
    </w:p>
    <w:p>
      <w:pPr>
        <w:spacing w:line="560" w:lineRule="exact"/>
        <w:ind w:firstLine="560" w:firstLineChars="200"/>
        <w:contextualSpacing/>
        <w:rPr>
          <w:rFonts w:ascii="仿宋" w:hAnsi="仿宋" w:eastAsia="仿宋" w:cs="宋体"/>
          <w:color w:val="000000"/>
          <w:kern w:val="0"/>
          <w:sz w:val="28"/>
          <w:szCs w:val="28"/>
        </w:rPr>
      </w:pPr>
      <w:r>
        <w:rPr>
          <w:rFonts w:hint="eastAsia" w:ascii="仿宋" w:hAnsi="仿宋" w:eastAsia="仿宋" w:cs="宋体"/>
          <w:color w:val="000000"/>
          <w:kern w:val="0"/>
          <w:sz w:val="28"/>
          <w:szCs w:val="28"/>
        </w:rPr>
        <w:t>协助局领导实施指挥调度，负责公文处理、会务组织、档案管理、车辆调度、后勤接待、财务管理等工作;负责机关机构编制、组织人事、教育培训、宣传等工作;负责党务工作;负责开展森林法制宣传、咨询工作;负责行使警务督察职责。</w:t>
      </w:r>
    </w:p>
    <w:p>
      <w:pPr>
        <w:spacing w:line="240" w:lineRule="atLeast"/>
        <w:ind w:firstLine="560" w:firstLineChars="200"/>
        <w:contextualSpacing/>
        <w:rPr>
          <w:rFonts w:ascii="仿宋" w:hAnsi="仿宋" w:eastAsia="仿宋" w:cs="宋体"/>
          <w:color w:val="000000"/>
          <w:kern w:val="0"/>
          <w:sz w:val="28"/>
          <w:szCs w:val="28"/>
        </w:rPr>
      </w:pPr>
      <w:r>
        <w:rPr>
          <w:rFonts w:hint="eastAsia" w:ascii="仿宋" w:hAnsi="仿宋" w:eastAsia="仿宋" w:cs="宋体"/>
          <w:color w:val="000000"/>
          <w:kern w:val="0"/>
          <w:sz w:val="28"/>
          <w:szCs w:val="28"/>
        </w:rPr>
        <w:t>(二)消防股</w:t>
      </w:r>
    </w:p>
    <w:p>
      <w:pPr>
        <w:spacing w:line="240" w:lineRule="atLeast"/>
        <w:ind w:firstLine="560" w:firstLineChars="200"/>
        <w:contextualSpacing/>
        <w:rPr>
          <w:rFonts w:ascii="仿宋" w:hAnsi="仿宋" w:eastAsia="仿宋" w:cs="宋体"/>
          <w:color w:val="000000"/>
          <w:kern w:val="0"/>
          <w:sz w:val="28"/>
          <w:szCs w:val="28"/>
        </w:rPr>
      </w:pPr>
      <w:r>
        <w:rPr>
          <w:rFonts w:hint="eastAsia" w:ascii="仿宋" w:hAnsi="仿宋" w:eastAsia="仿宋" w:cs="宋体"/>
          <w:color w:val="000000"/>
          <w:kern w:val="0"/>
          <w:sz w:val="28"/>
          <w:szCs w:val="28"/>
        </w:rPr>
        <w:t>贯彻落实上级森林防火工作指示，检查、指导全市森林防火知识宣传、教育培训工作;负责制定扑救森林火灾预案和年度森林防火工作规划;协调指导森林火灾扑救工作;协助查处森林火灾案件。</w:t>
      </w:r>
    </w:p>
    <w:p>
      <w:pPr>
        <w:spacing w:line="240" w:lineRule="atLeast"/>
        <w:ind w:firstLine="560" w:firstLineChars="200"/>
        <w:contextualSpacing/>
        <w:rPr>
          <w:rFonts w:ascii="仿宋" w:hAnsi="仿宋" w:eastAsia="仿宋" w:cs="宋体"/>
          <w:color w:val="000000"/>
          <w:kern w:val="0"/>
          <w:sz w:val="28"/>
          <w:szCs w:val="28"/>
        </w:rPr>
      </w:pPr>
      <w:r>
        <w:rPr>
          <w:rFonts w:hint="eastAsia" w:ascii="仿宋" w:hAnsi="仿宋" w:eastAsia="仿宋" w:cs="宋体"/>
          <w:color w:val="000000"/>
          <w:kern w:val="0"/>
          <w:sz w:val="28"/>
          <w:szCs w:val="28"/>
        </w:rPr>
        <w:t>(三)刑侦治安大队</w:t>
      </w:r>
    </w:p>
    <w:p>
      <w:pPr>
        <w:spacing w:line="240" w:lineRule="atLeast"/>
        <w:ind w:firstLine="560" w:firstLineChars="200"/>
        <w:contextualSpacing/>
        <w:rPr>
          <w:rFonts w:ascii="仿宋" w:hAnsi="仿宋" w:eastAsia="仿宋" w:cs="宋体"/>
          <w:color w:val="000000"/>
          <w:kern w:val="0"/>
          <w:sz w:val="28"/>
          <w:szCs w:val="28"/>
        </w:rPr>
      </w:pPr>
      <w:r>
        <w:rPr>
          <w:rFonts w:hint="eastAsia" w:ascii="仿宋" w:hAnsi="仿宋" w:eastAsia="仿宋" w:cs="宋体"/>
          <w:color w:val="000000"/>
          <w:kern w:val="0"/>
          <w:sz w:val="28"/>
          <w:szCs w:val="28"/>
        </w:rPr>
        <w:t>负责查处全市涉林刑事案件和林业治安、行政案件，掌控林区社会治安信息，处置林区突发事件;负责枪支、弹药的保管和调配。</w:t>
      </w:r>
    </w:p>
    <w:p>
      <w:pPr>
        <w:widowControl/>
        <w:spacing w:line="520" w:lineRule="atLeast"/>
        <w:ind w:firstLine="420"/>
        <w:jc w:val="left"/>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3、部门预算人员构成</w:t>
      </w:r>
    </w:p>
    <w:p>
      <w:pPr>
        <w:widowControl/>
        <w:shd w:val="clear" w:color="auto" w:fill="FFFFFF"/>
        <w:spacing w:before="100" w:after="100" w:line="560" w:lineRule="atLeast"/>
        <w:ind w:firstLine="411" w:firstLineChars="147"/>
        <w:jc w:val="left"/>
        <w:rPr>
          <w:rFonts w:ascii="仿宋" w:hAnsi="仿宋" w:eastAsia="仿宋" w:cs="Times New Roman"/>
          <w:color w:val="000000"/>
          <w:sz w:val="28"/>
          <w:szCs w:val="28"/>
          <w:shd w:val="clear" w:color="auto" w:fill="FFFFFF"/>
        </w:rPr>
      </w:pPr>
      <w:r>
        <w:rPr>
          <w:rFonts w:hint="eastAsia" w:ascii="仿宋" w:hAnsi="仿宋" w:eastAsia="仿宋" w:cs="Times New Roman"/>
          <w:color w:val="000000"/>
          <w:sz w:val="28"/>
          <w:szCs w:val="28"/>
          <w:shd w:val="clear" w:color="auto" w:fill="FFFFFF"/>
        </w:rPr>
        <w:t>截止2020年12月（预算编制时间），我系统纳入部门预算编制10人。其中：实有在职人员10人。</w:t>
      </w:r>
    </w:p>
    <w:p>
      <w:pPr>
        <w:widowControl/>
        <w:shd w:val="clear" w:color="auto" w:fill="FFFFFF"/>
        <w:spacing w:before="100" w:after="100" w:line="560" w:lineRule="atLeast"/>
        <w:ind w:firstLine="413" w:firstLineChars="147"/>
        <w:jc w:val="left"/>
        <w:rPr>
          <w:rFonts w:ascii="仿宋" w:hAnsi="仿宋" w:eastAsia="仿宋" w:cs="宋体"/>
          <w:color w:val="000000"/>
          <w:kern w:val="0"/>
          <w:sz w:val="28"/>
          <w:szCs w:val="28"/>
        </w:rPr>
      </w:pPr>
      <w:r>
        <w:rPr>
          <w:rFonts w:hint="eastAsia" w:ascii="仿宋" w:hAnsi="仿宋" w:eastAsia="仿宋" w:cs="宋体"/>
          <w:b/>
          <w:bCs/>
          <w:color w:val="000000"/>
          <w:kern w:val="0"/>
          <w:sz w:val="28"/>
          <w:szCs w:val="28"/>
        </w:rPr>
        <w:t>四、2020年收支预算</w:t>
      </w:r>
    </w:p>
    <w:p>
      <w:pPr>
        <w:widowControl/>
        <w:shd w:val="clear" w:color="auto" w:fill="FFFFFF"/>
        <w:spacing w:before="100" w:after="100" w:line="560" w:lineRule="atLeast"/>
        <w:ind w:firstLine="555"/>
        <w:jc w:val="left"/>
        <w:rPr>
          <w:rFonts w:ascii="仿宋" w:hAnsi="仿宋" w:eastAsia="仿宋" w:cs="宋体"/>
          <w:color w:val="000000"/>
          <w:kern w:val="0"/>
          <w:sz w:val="28"/>
          <w:szCs w:val="28"/>
        </w:rPr>
      </w:pPr>
      <w:r>
        <w:rPr>
          <w:rFonts w:hint="eastAsia" w:ascii="仿宋" w:hAnsi="仿宋" w:eastAsia="仿宋" w:cs="宋体"/>
          <w:b/>
          <w:bCs/>
          <w:color w:val="000000"/>
          <w:kern w:val="0"/>
          <w:sz w:val="28"/>
          <w:szCs w:val="28"/>
        </w:rPr>
        <w:t>（一）收入预算</w:t>
      </w:r>
    </w:p>
    <w:p>
      <w:pPr>
        <w:widowControl/>
        <w:shd w:val="clear" w:color="auto" w:fill="FFFFFF"/>
        <w:spacing w:before="100" w:after="100" w:line="560" w:lineRule="atLeast"/>
        <w:ind w:firstLine="640"/>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2020年单位预算收入166.77万元，其中：一般公共预算拨款166.77</w:t>
      </w:r>
      <w:bookmarkEnd w:id="2"/>
      <w:r>
        <w:rPr>
          <w:rFonts w:hint="eastAsia" w:ascii="仿宋" w:hAnsi="仿宋" w:eastAsia="仿宋" w:cs="宋体"/>
          <w:color w:val="000000"/>
          <w:kern w:val="0"/>
          <w:sz w:val="28"/>
          <w:szCs w:val="28"/>
        </w:rPr>
        <w:t>万元，纳入公共预算管理的非税拨款0万元。收入较去年增加19.05万元，主要是公用经费增加2万元/年/人。</w:t>
      </w:r>
    </w:p>
    <w:p>
      <w:pPr>
        <w:widowControl/>
        <w:shd w:val="clear" w:color="auto" w:fill="FFFFFF"/>
        <w:spacing w:before="100" w:after="100" w:line="560" w:lineRule="atLeast"/>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　　</w:t>
      </w:r>
      <w:r>
        <w:rPr>
          <w:rFonts w:hint="eastAsia" w:ascii="仿宋" w:hAnsi="仿宋" w:eastAsia="仿宋" w:cs="宋体"/>
          <w:b/>
          <w:bCs/>
          <w:color w:val="000000"/>
          <w:kern w:val="0"/>
          <w:sz w:val="28"/>
          <w:szCs w:val="28"/>
        </w:rPr>
        <w:t>（二）支出预算</w:t>
      </w:r>
    </w:p>
    <w:p>
      <w:pPr>
        <w:widowControl/>
        <w:shd w:val="clear" w:color="auto" w:fill="FFFFFF"/>
        <w:spacing w:before="100" w:after="100" w:line="560" w:lineRule="atLeast"/>
        <w:ind w:left="140" w:firstLine="428"/>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2020年单位预算支出166.77万元，其中：</w:t>
      </w:r>
    </w:p>
    <w:p>
      <w:pPr>
        <w:widowControl/>
        <w:shd w:val="clear" w:color="auto" w:fill="FFFFFF"/>
        <w:spacing w:line="560" w:lineRule="atLeast"/>
        <w:ind w:firstLine="640"/>
        <w:rPr>
          <w:rFonts w:ascii="仿宋" w:hAnsi="仿宋" w:eastAsia="仿宋" w:cs="宋体"/>
          <w:color w:val="000000"/>
          <w:kern w:val="0"/>
          <w:sz w:val="28"/>
          <w:szCs w:val="28"/>
        </w:rPr>
      </w:pPr>
      <w:r>
        <w:rPr>
          <w:rFonts w:hint="eastAsia" w:ascii="仿宋" w:hAnsi="仿宋" w:eastAsia="仿宋" w:cs="宋体"/>
          <w:color w:val="000000"/>
          <w:kern w:val="0"/>
          <w:sz w:val="28"/>
          <w:szCs w:val="28"/>
        </w:rPr>
        <w:t>1、按支出项目类别分：</w:t>
      </w:r>
    </w:p>
    <w:p>
      <w:pPr>
        <w:widowControl/>
        <w:shd w:val="clear" w:color="auto" w:fill="FFFFFF"/>
        <w:spacing w:line="560" w:lineRule="atLeast"/>
        <w:ind w:firstLine="640"/>
        <w:rPr>
          <w:rFonts w:ascii="仿宋" w:hAnsi="仿宋" w:eastAsia="仿宋" w:cs="仿宋"/>
          <w:kern w:val="0"/>
          <w:sz w:val="28"/>
          <w:szCs w:val="28"/>
        </w:rPr>
      </w:pPr>
      <w:r>
        <w:rPr>
          <w:rFonts w:hint="eastAsia" w:ascii="仿宋" w:hAnsi="仿宋" w:eastAsia="仿宋" w:cs="宋体"/>
          <w:color w:val="000000"/>
          <w:kern w:val="0"/>
          <w:sz w:val="28"/>
          <w:szCs w:val="28"/>
        </w:rPr>
        <w:t>基本支出138.77万元，分别为：人员经费支出113.77万元，其中基本工资35.18万元，津贴51.81万元，奖金2.93万元,社会保障缴费15.86万元,住房公积金7.99万元;公用经费支出25万元。</w:t>
      </w:r>
    </w:p>
    <w:p>
      <w:pPr>
        <w:widowControl/>
        <w:shd w:val="clear" w:color="auto" w:fill="FFFFFF"/>
        <w:spacing w:line="560" w:lineRule="atLeas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项目支出28万元，其中:其他公安支出20万元，主要用于公安机关公用经费；执法监管项目支出1万元，主要用于执法装备及服装购置；防灾救灾项目支出7万元，主要用于森林防火宣传。</w:t>
      </w:r>
    </w:p>
    <w:p>
      <w:pPr>
        <w:widowControl/>
        <w:shd w:val="clear" w:color="auto" w:fill="FFFFFF"/>
        <w:spacing w:line="560" w:lineRule="atLeast"/>
        <w:ind w:firstLine="640"/>
        <w:rPr>
          <w:rFonts w:ascii="仿宋" w:hAnsi="仿宋" w:eastAsia="仿宋" w:cs="宋体"/>
          <w:color w:val="000000"/>
          <w:kern w:val="0"/>
          <w:sz w:val="28"/>
          <w:szCs w:val="28"/>
        </w:rPr>
      </w:pPr>
      <w:r>
        <w:rPr>
          <w:rFonts w:hint="eastAsia" w:ascii="仿宋" w:hAnsi="仿宋" w:eastAsia="仿宋" w:cs="宋体"/>
          <w:color w:val="000000"/>
          <w:kern w:val="0"/>
          <w:sz w:val="28"/>
          <w:szCs w:val="28"/>
        </w:rPr>
        <w:t>2、按支出功能分类股目：</w:t>
      </w:r>
    </w:p>
    <w:p>
      <w:pPr>
        <w:widowControl/>
        <w:shd w:val="clear" w:color="auto" w:fill="FFFFFF"/>
        <w:spacing w:line="560" w:lineRule="atLeast"/>
        <w:ind w:firstLine="640"/>
        <w:rPr>
          <w:rFonts w:ascii="仿宋" w:hAnsi="仿宋" w:eastAsia="仿宋" w:cs="宋体"/>
          <w:color w:val="000000"/>
          <w:kern w:val="0"/>
          <w:sz w:val="28"/>
          <w:szCs w:val="28"/>
        </w:rPr>
      </w:pPr>
      <w:r>
        <w:rPr>
          <w:rFonts w:hint="eastAsia" w:ascii="仿宋" w:hAnsi="仿宋" w:eastAsia="仿宋" w:cs="宋体"/>
          <w:color w:val="000000"/>
          <w:kern w:val="0"/>
          <w:sz w:val="28"/>
          <w:szCs w:val="28"/>
        </w:rPr>
        <w:t>2130101行政运行130.78万元；</w:t>
      </w:r>
    </w:p>
    <w:p>
      <w:pPr>
        <w:widowControl/>
        <w:shd w:val="clear" w:color="auto" w:fill="FFFFFF"/>
        <w:spacing w:line="560" w:lineRule="atLeast"/>
        <w:ind w:firstLine="640"/>
        <w:rPr>
          <w:rFonts w:ascii="仿宋" w:hAnsi="仿宋" w:eastAsia="仿宋" w:cs="宋体"/>
          <w:color w:val="000000"/>
          <w:kern w:val="0"/>
          <w:sz w:val="28"/>
          <w:szCs w:val="28"/>
        </w:rPr>
      </w:pPr>
      <w:r>
        <w:rPr>
          <w:rFonts w:hint="eastAsia" w:ascii="仿宋" w:hAnsi="仿宋" w:eastAsia="仿宋" w:cs="宋体"/>
          <w:color w:val="000000"/>
          <w:kern w:val="0"/>
          <w:sz w:val="28"/>
          <w:szCs w:val="28"/>
        </w:rPr>
        <w:t>2210201 社会保险经办机构7.99万元；</w:t>
      </w:r>
    </w:p>
    <w:p>
      <w:pPr>
        <w:widowControl/>
        <w:shd w:val="clear" w:color="auto" w:fill="FFFFFF"/>
        <w:spacing w:line="560" w:lineRule="atLeast"/>
        <w:ind w:firstLine="640"/>
        <w:rPr>
          <w:rFonts w:ascii="仿宋" w:hAnsi="仿宋" w:eastAsia="仿宋" w:cs="宋体"/>
          <w:color w:val="000000"/>
          <w:kern w:val="0"/>
          <w:sz w:val="28"/>
          <w:szCs w:val="28"/>
        </w:rPr>
      </w:pPr>
      <w:r>
        <w:rPr>
          <w:rFonts w:hint="eastAsia" w:ascii="仿宋" w:hAnsi="仿宋" w:eastAsia="仿宋" w:cs="宋体"/>
          <w:color w:val="000000"/>
          <w:kern w:val="0"/>
          <w:sz w:val="28"/>
          <w:szCs w:val="28"/>
        </w:rPr>
        <w:t>2040299 其他公安支出20万元；</w:t>
      </w:r>
    </w:p>
    <w:p>
      <w:pPr>
        <w:widowControl/>
        <w:shd w:val="clear" w:color="auto" w:fill="FFFFFF"/>
        <w:spacing w:line="560" w:lineRule="atLeast"/>
        <w:ind w:firstLine="640"/>
        <w:rPr>
          <w:rFonts w:ascii="仿宋" w:hAnsi="仿宋" w:eastAsia="仿宋" w:cs="宋体"/>
          <w:color w:val="000000"/>
          <w:kern w:val="0"/>
          <w:sz w:val="28"/>
          <w:szCs w:val="28"/>
        </w:rPr>
      </w:pPr>
      <w:r>
        <w:rPr>
          <w:rFonts w:hint="eastAsia" w:ascii="仿宋" w:hAnsi="仿宋" w:eastAsia="仿宋" w:cs="宋体"/>
          <w:color w:val="000000"/>
          <w:kern w:val="0"/>
          <w:sz w:val="28"/>
          <w:szCs w:val="28"/>
        </w:rPr>
        <w:t>2130110 执法监管1万元；</w:t>
      </w:r>
    </w:p>
    <w:p>
      <w:pPr>
        <w:widowControl/>
        <w:shd w:val="clear" w:color="auto" w:fill="FFFFFF"/>
        <w:spacing w:line="560" w:lineRule="atLeast"/>
        <w:ind w:firstLine="640"/>
        <w:rPr>
          <w:rFonts w:ascii="仿宋" w:hAnsi="仿宋" w:eastAsia="仿宋" w:cs="宋体"/>
          <w:color w:val="000000"/>
          <w:kern w:val="0"/>
          <w:sz w:val="28"/>
          <w:szCs w:val="28"/>
        </w:rPr>
      </w:pPr>
      <w:r>
        <w:rPr>
          <w:rFonts w:hint="eastAsia" w:ascii="仿宋" w:hAnsi="仿宋" w:eastAsia="仿宋" w:cs="宋体"/>
          <w:color w:val="000000"/>
          <w:kern w:val="0"/>
          <w:sz w:val="28"/>
          <w:szCs w:val="28"/>
        </w:rPr>
        <w:t>2130119 防灾救灾7万元；</w:t>
      </w:r>
    </w:p>
    <w:p>
      <w:pPr>
        <w:widowControl/>
        <w:shd w:val="clear" w:color="auto" w:fill="FFFFFF"/>
        <w:spacing w:line="560" w:lineRule="atLeast"/>
        <w:ind w:firstLine="640"/>
        <w:rPr>
          <w:rFonts w:ascii="仿宋" w:hAnsi="仿宋" w:eastAsia="仿宋" w:cs="宋体"/>
          <w:color w:val="000000"/>
          <w:kern w:val="0"/>
          <w:sz w:val="28"/>
          <w:szCs w:val="28"/>
        </w:rPr>
      </w:pPr>
      <w:r>
        <w:rPr>
          <w:rFonts w:hint="eastAsia" w:ascii="仿宋" w:hAnsi="仿宋" w:eastAsia="仿宋" w:cs="宋体"/>
          <w:color w:val="000000"/>
          <w:kern w:val="0"/>
          <w:sz w:val="28"/>
          <w:szCs w:val="28"/>
        </w:rPr>
        <w:t>3、按支出经济分类股目：</w:t>
      </w:r>
    </w:p>
    <w:p>
      <w:pPr>
        <w:widowControl/>
        <w:shd w:val="clear" w:color="auto" w:fill="FFFFFF"/>
        <w:spacing w:line="560" w:lineRule="atLeast"/>
        <w:ind w:firstLine="640"/>
        <w:rPr>
          <w:rFonts w:ascii="仿宋" w:hAnsi="仿宋" w:eastAsia="仿宋" w:cs="宋体"/>
          <w:color w:val="000000"/>
          <w:kern w:val="0"/>
          <w:sz w:val="28"/>
          <w:szCs w:val="28"/>
        </w:rPr>
      </w:pPr>
      <w:r>
        <w:rPr>
          <w:rFonts w:hint="eastAsia" w:ascii="仿宋" w:hAnsi="仿宋" w:eastAsia="仿宋" w:cs="宋体"/>
          <w:color w:val="000000"/>
          <w:kern w:val="0"/>
          <w:sz w:val="28"/>
          <w:szCs w:val="28"/>
        </w:rPr>
        <w:t>工资福利支出113.77万元；</w:t>
      </w:r>
    </w:p>
    <w:p>
      <w:pPr>
        <w:widowControl/>
        <w:shd w:val="clear" w:color="auto" w:fill="FFFFFF"/>
        <w:spacing w:line="560" w:lineRule="atLeast"/>
        <w:ind w:firstLine="640"/>
        <w:rPr>
          <w:rFonts w:ascii="仿宋" w:hAnsi="仿宋" w:eastAsia="仿宋" w:cs="宋体"/>
          <w:color w:val="000000"/>
          <w:kern w:val="0"/>
          <w:sz w:val="28"/>
          <w:szCs w:val="28"/>
        </w:rPr>
      </w:pPr>
      <w:r>
        <w:rPr>
          <w:rFonts w:hint="eastAsia" w:ascii="仿宋" w:hAnsi="仿宋" w:eastAsia="仿宋" w:cs="宋体"/>
          <w:color w:val="000000"/>
          <w:kern w:val="0"/>
          <w:sz w:val="28"/>
          <w:szCs w:val="28"/>
        </w:rPr>
        <w:t>商品和服务支出25万元；</w:t>
      </w:r>
    </w:p>
    <w:p>
      <w:pPr>
        <w:widowControl/>
        <w:shd w:val="clear" w:color="auto" w:fill="FFFFFF"/>
        <w:spacing w:line="560" w:lineRule="atLeast"/>
        <w:ind w:firstLine="640"/>
        <w:rPr>
          <w:rFonts w:ascii="仿宋" w:hAnsi="仿宋" w:eastAsia="仿宋" w:cs="宋体"/>
          <w:color w:val="000000"/>
          <w:kern w:val="0"/>
          <w:sz w:val="28"/>
          <w:szCs w:val="28"/>
        </w:rPr>
      </w:pPr>
      <w:r>
        <w:rPr>
          <w:rFonts w:hint="eastAsia" w:ascii="仿宋" w:hAnsi="仿宋" w:eastAsia="仿宋" w:cs="宋体"/>
          <w:color w:val="000000"/>
          <w:kern w:val="0"/>
          <w:sz w:val="28"/>
          <w:szCs w:val="28"/>
        </w:rPr>
        <w:t>项目支出28万元；</w:t>
      </w:r>
    </w:p>
    <w:p>
      <w:pPr>
        <w:widowControl/>
        <w:shd w:val="clear" w:color="auto" w:fill="FFFFFF"/>
        <w:spacing w:before="100" w:after="100" w:line="560" w:lineRule="atLeast"/>
        <w:ind w:firstLine="570"/>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2020年全年收支预算平衡。</w:t>
      </w:r>
    </w:p>
    <w:p>
      <w:pPr>
        <w:widowControl/>
        <w:numPr>
          <w:ilvl w:val="0"/>
          <w:numId w:val="2"/>
        </w:numPr>
        <w:shd w:val="clear" w:color="auto" w:fill="FFFFFF"/>
        <w:spacing w:before="100" w:after="100" w:line="560" w:lineRule="atLeast"/>
        <w:ind w:firstLine="413" w:firstLineChars="147"/>
        <w:jc w:val="left"/>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其他重要事项</w:t>
      </w:r>
    </w:p>
    <w:p>
      <w:pPr>
        <w:numPr>
          <w:ilvl w:val="0"/>
          <w:numId w:val="3"/>
        </w:numPr>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机关运行经费执行情况</w:t>
      </w:r>
    </w:p>
    <w:p>
      <w:pPr>
        <w:ind w:firstLine="600"/>
        <w:rPr>
          <w:rFonts w:ascii="仿宋" w:hAnsi="仿宋" w:eastAsia="仿宋" w:cs="宋体"/>
          <w:b/>
          <w:bCs/>
          <w:color w:val="000000"/>
          <w:kern w:val="0"/>
          <w:sz w:val="28"/>
          <w:szCs w:val="28"/>
        </w:rPr>
      </w:pPr>
      <w:r>
        <w:rPr>
          <w:rFonts w:hint="eastAsia" w:ascii="仿宋" w:hAnsi="仿宋" w:eastAsia="仿宋" w:cs="宋体"/>
          <w:color w:val="000000"/>
          <w:kern w:val="0"/>
          <w:sz w:val="28"/>
          <w:szCs w:val="28"/>
        </w:rPr>
        <w:t>2020年单位的机关运行经费当年一般公共预算拨款25万元，与上年持平。</w:t>
      </w:r>
    </w:p>
    <w:p>
      <w:pPr>
        <w:rPr>
          <w:rFonts w:ascii="仿宋" w:hAnsi="仿宋" w:eastAsia="仿宋" w:cs="宋体"/>
          <w:color w:val="000000"/>
          <w:kern w:val="0"/>
          <w:sz w:val="28"/>
          <w:szCs w:val="28"/>
        </w:rPr>
      </w:pPr>
      <w:r>
        <w:rPr>
          <w:rFonts w:hint="eastAsia" w:ascii="仿宋" w:hAnsi="仿宋" w:eastAsia="仿宋" w:cs="Times New Roman"/>
          <w:color w:val="333333"/>
          <w:sz w:val="28"/>
          <w:szCs w:val="28"/>
        </w:rPr>
        <w:t xml:space="preserve">   </w:t>
      </w:r>
      <w:r>
        <w:rPr>
          <w:rFonts w:hint="eastAsia" w:ascii="仿宋" w:hAnsi="仿宋" w:eastAsia="仿宋" w:cs="宋体"/>
          <w:color w:val="000000"/>
          <w:kern w:val="0"/>
          <w:sz w:val="28"/>
          <w:szCs w:val="28"/>
        </w:rPr>
        <w:t>（二）“三公”经费情况</w:t>
      </w:r>
    </w:p>
    <w:p>
      <w:pPr>
        <w:ind w:firstLine="600"/>
        <w:rPr>
          <w:rFonts w:ascii="仿宋" w:hAnsi="仿宋" w:eastAsia="仿宋" w:cs="宋体"/>
          <w:color w:val="000000"/>
          <w:kern w:val="0"/>
          <w:sz w:val="28"/>
          <w:szCs w:val="28"/>
        </w:rPr>
      </w:pPr>
      <w:r>
        <w:rPr>
          <w:rFonts w:hint="eastAsia" w:ascii="仿宋" w:hAnsi="仿宋" w:eastAsia="仿宋" w:cs="宋体"/>
          <w:color w:val="000000"/>
          <w:kern w:val="0"/>
          <w:sz w:val="28"/>
          <w:szCs w:val="28"/>
        </w:rPr>
        <w:t>2020年，我系统 “三公”经费财政拨款预算数4.168万元，其中：公务接待费0.168万元，公务用车运行维护费4万元。同比上年减少0.832万元，增加原因公务用车维修费减少。</w:t>
      </w:r>
    </w:p>
    <w:p>
      <w:pPr>
        <w:ind w:firstLine="420" w:firstLineChars="150"/>
        <w:rPr>
          <w:rFonts w:ascii="仿宋" w:hAnsi="仿宋" w:eastAsia="仿宋" w:cs="宋体"/>
          <w:color w:val="000000"/>
          <w:kern w:val="0"/>
          <w:sz w:val="28"/>
          <w:szCs w:val="28"/>
        </w:rPr>
      </w:pPr>
      <w:r>
        <w:rPr>
          <w:rFonts w:hint="eastAsia" w:ascii="仿宋" w:hAnsi="仿宋" w:eastAsia="仿宋" w:cs="宋体"/>
          <w:color w:val="000000"/>
          <w:kern w:val="0"/>
          <w:sz w:val="28"/>
          <w:szCs w:val="28"/>
        </w:rPr>
        <w:t>（三）政府采购情况</w:t>
      </w:r>
    </w:p>
    <w:p>
      <w:pPr>
        <w:ind w:firstLine="420" w:firstLineChars="150"/>
        <w:rPr>
          <w:rFonts w:ascii="仿宋" w:hAnsi="仿宋" w:eastAsia="仿宋" w:cs="宋体"/>
          <w:color w:val="000000"/>
          <w:kern w:val="0"/>
          <w:sz w:val="28"/>
          <w:szCs w:val="28"/>
        </w:rPr>
      </w:pPr>
      <w:r>
        <w:rPr>
          <w:rFonts w:hint="eastAsia" w:ascii="仿宋" w:hAnsi="仿宋" w:eastAsia="仿宋" w:cs="宋体"/>
          <w:color w:val="000000"/>
          <w:kern w:val="0"/>
          <w:sz w:val="28"/>
          <w:szCs w:val="28"/>
        </w:rPr>
        <w:t>2020年，我单位无政府采购预算。</w:t>
      </w:r>
    </w:p>
    <w:p>
      <w:pPr>
        <w:ind w:firstLine="420" w:firstLineChars="150"/>
        <w:rPr>
          <w:rFonts w:ascii="仿宋" w:hAnsi="仿宋" w:eastAsia="仿宋" w:cs="宋体"/>
          <w:color w:val="000000"/>
          <w:kern w:val="0"/>
          <w:sz w:val="28"/>
          <w:szCs w:val="28"/>
        </w:rPr>
      </w:pPr>
      <w:r>
        <w:rPr>
          <w:rFonts w:hint="eastAsia" w:ascii="仿宋" w:hAnsi="仿宋" w:eastAsia="仿宋" w:cs="宋体"/>
          <w:color w:val="000000"/>
          <w:kern w:val="0"/>
          <w:sz w:val="28"/>
          <w:szCs w:val="28"/>
        </w:rPr>
        <w:t>（四）国有资产占用使用情况</w:t>
      </w:r>
    </w:p>
    <w:p>
      <w:pPr>
        <w:rPr>
          <w:rFonts w:ascii="仿宋" w:hAnsi="仿宋" w:eastAsia="仿宋" w:cs="仿宋"/>
          <w:kern w:val="0"/>
          <w:sz w:val="28"/>
          <w:szCs w:val="28"/>
        </w:rPr>
      </w:pPr>
      <w:r>
        <w:rPr>
          <w:rFonts w:hint="eastAsia" w:ascii="仿宋" w:hAnsi="仿宋" w:eastAsia="仿宋" w:cs="宋体"/>
          <w:color w:val="000000"/>
          <w:kern w:val="0"/>
          <w:sz w:val="28"/>
          <w:szCs w:val="28"/>
        </w:rPr>
        <w:t xml:space="preserve"> 截止2019年12月31日，我单位共有车辆2辆，价值26.48万元；电脑12台，价值4.3万元；其他通用设备20台（套），价值7.32万元；资产总价值38.10万元,已提折旧11.20万元,净值为26.90万元。</w:t>
      </w:r>
    </w:p>
    <w:p>
      <w:pPr>
        <w:ind w:firstLine="420" w:firstLineChars="150"/>
        <w:rPr>
          <w:rFonts w:ascii="仿宋" w:hAnsi="仿宋" w:eastAsia="仿宋" w:cs="宋体"/>
          <w:color w:val="000000"/>
          <w:kern w:val="0"/>
          <w:sz w:val="28"/>
          <w:szCs w:val="28"/>
        </w:rPr>
      </w:pPr>
      <w:r>
        <w:rPr>
          <w:rFonts w:hint="eastAsia" w:ascii="仿宋" w:hAnsi="仿宋" w:eastAsia="仿宋" w:cs="宋体"/>
          <w:color w:val="000000"/>
          <w:kern w:val="0"/>
          <w:sz w:val="28"/>
          <w:szCs w:val="28"/>
        </w:rPr>
        <w:t>（五）预算绩效评价情况</w:t>
      </w:r>
    </w:p>
    <w:p>
      <w:pPr>
        <w:widowControl/>
        <w:shd w:val="clear" w:color="auto" w:fill="FFFFFF"/>
        <w:spacing w:line="524" w:lineRule="atLeas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2020年度，本部门整体支出和项目支出实行绩效目标管理，纳入2020年部门整体支出绩效目标的金额166.77万元，其中，基本支出138.77万元，项目支出28万元。</w:t>
      </w:r>
    </w:p>
    <w:p>
      <w:pPr>
        <w:widowControl/>
        <w:shd w:val="clear" w:color="auto" w:fill="FFFFFF"/>
        <w:spacing w:line="524" w:lineRule="atLeas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公用经费支出项目绩效评价：项目金额20万元，完成目标，达到成效。</w:t>
      </w:r>
    </w:p>
    <w:p>
      <w:pPr>
        <w:widowControl/>
        <w:shd w:val="clear" w:color="auto" w:fill="FFFFFF"/>
        <w:spacing w:line="524" w:lineRule="atLeas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执法监管项目绩效评价：项目金额1万元，完成目标，达到成效。</w:t>
      </w:r>
    </w:p>
    <w:p>
      <w:pPr>
        <w:widowControl/>
        <w:shd w:val="clear" w:color="auto" w:fill="FFFFFF"/>
        <w:spacing w:line="524" w:lineRule="atLeas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森林防火项目绩效评价：项目金额7万元，完成目标，达到成效。</w:t>
      </w:r>
    </w:p>
    <w:p>
      <w:pPr>
        <w:ind w:firstLine="643" w:firstLineChars="200"/>
        <w:jc w:val="center"/>
        <w:rPr>
          <w:rFonts w:ascii="仿宋" w:hAnsi="仿宋" w:eastAsia="仿宋" w:cs="黑体"/>
          <w:b/>
          <w:color w:val="000000"/>
          <w:kern w:val="0"/>
          <w:sz w:val="32"/>
          <w:szCs w:val="32"/>
        </w:rPr>
      </w:pPr>
    </w:p>
    <w:sectPr>
      <w:pgSz w:w="11906" w:h="16838"/>
      <w:pgMar w:top="1134" w:right="1134" w:bottom="1134" w:left="1134"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DE9D127"/>
    <w:multiLevelType w:val="singleLevel"/>
    <w:tmpl w:val="5DE9D127"/>
    <w:lvl w:ilvl="0" w:tentative="0">
      <w:start w:val="5"/>
      <w:numFmt w:val="chineseCounting"/>
      <w:suff w:val="nothing"/>
      <w:lvlText w:val="%1、"/>
      <w:lvlJc w:val="left"/>
    </w:lvl>
  </w:abstractNum>
  <w:abstractNum w:abstractNumId="2">
    <w:nsid w:val="5DE9D174"/>
    <w:multiLevelType w:val="singleLevel"/>
    <w:tmpl w:val="5DE9D174"/>
    <w:lvl w:ilvl="0" w:tentative="0">
      <w:start w:val="1"/>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506F9"/>
    <w:rsid w:val="0000724A"/>
    <w:rsid w:val="00010B04"/>
    <w:rsid w:val="00014E7D"/>
    <w:rsid w:val="0002229B"/>
    <w:rsid w:val="000273BD"/>
    <w:rsid w:val="00036BAF"/>
    <w:rsid w:val="000415B7"/>
    <w:rsid w:val="00041E3F"/>
    <w:rsid w:val="00055DAA"/>
    <w:rsid w:val="00057AF5"/>
    <w:rsid w:val="00061F7B"/>
    <w:rsid w:val="000658A3"/>
    <w:rsid w:val="00074155"/>
    <w:rsid w:val="00080B52"/>
    <w:rsid w:val="000927D9"/>
    <w:rsid w:val="000A3F69"/>
    <w:rsid w:val="000A7A61"/>
    <w:rsid w:val="000E7FC8"/>
    <w:rsid w:val="00103957"/>
    <w:rsid w:val="00110079"/>
    <w:rsid w:val="0012092E"/>
    <w:rsid w:val="001377DF"/>
    <w:rsid w:val="00152C6D"/>
    <w:rsid w:val="00162D39"/>
    <w:rsid w:val="00163E55"/>
    <w:rsid w:val="001678BD"/>
    <w:rsid w:val="001A67DB"/>
    <w:rsid w:val="001C3C29"/>
    <w:rsid w:val="001C581B"/>
    <w:rsid w:val="001C721D"/>
    <w:rsid w:val="001D51E5"/>
    <w:rsid w:val="001E080D"/>
    <w:rsid w:val="001E3F17"/>
    <w:rsid w:val="001E53D0"/>
    <w:rsid w:val="001F0C3B"/>
    <w:rsid w:val="00202C82"/>
    <w:rsid w:val="00204225"/>
    <w:rsid w:val="00214427"/>
    <w:rsid w:val="0021580F"/>
    <w:rsid w:val="002218DF"/>
    <w:rsid w:val="00226CB7"/>
    <w:rsid w:val="00247D6D"/>
    <w:rsid w:val="00261360"/>
    <w:rsid w:val="00262124"/>
    <w:rsid w:val="00264552"/>
    <w:rsid w:val="00264EF9"/>
    <w:rsid w:val="00265724"/>
    <w:rsid w:val="0027426B"/>
    <w:rsid w:val="00281CCD"/>
    <w:rsid w:val="002E0A30"/>
    <w:rsid w:val="002E2301"/>
    <w:rsid w:val="002E5563"/>
    <w:rsid w:val="002E6182"/>
    <w:rsid w:val="002F2828"/>
    <w:rsid w:val="003130C4"/>
    <w:rsid w:val="00316C4B"/>
    <w:rsid w:val="0032192B"/>
    <w:rsid w:val="003479BD"/>
    <w:rsid w:val="0037197D"/>
    <w:rsid w:val="003768D5"/>
    <w:rsid w:val="0038793E"/>
    <w:rsid w:val="003C232C"/>
    <w:rsid w:val="003C47E6"/>
    <w:rsid w:val="003C4955"/>
    <w:rsid w:val="003C4FC2"/>
    <w:rsid w:val="003E5F82"/>
    <w:rsid w:val="00410665"/>
    <w:rsid w:val="00416E61"/>
    <w:rsid w:val="004254E3"/>
    <w:rsid w:val="0042790C"/>
    <w:rsid w:val="00441359"/>
    <w:rsid w:val="004506F9"/>
    <w:rsid w:val="004717A2"/>
    <w:rsid w:val="00473DF3"/>
    <w:rsid w:val="00483143"/>
    <w:rsid w:val="00487911"/>
    <w:rsid w:val="00491741"/>
    <w:rsid w:val="00500E5F"/>
    <w:rsid w:val="005122EF"/>
    <w:rsid w:val="0051441A"/>
    <w:rsid w:val="00517C33"/>
    <w:rsid w:val="00522AB1"/>
    <w:rsid w:val="00523644"/>
    <w:rsid w:val="00534516"/>
    <w:rsid w:val="00534DEA"/>
    <w:rsid w:val="0054069E"/>
    <w:rsid w:val="00544866"/>
    <w:rsid w:val="005656FF"/>
    <w:rsid w:val="00567F2D"/>
    <w:rsid w:val="005735E7"/>
    <w:rsid w:val="005767CC"/>
    <w:rsid w:val="00582563"/>
    <w:rsid w:val="00590D9F"/>
    <w:rsid w:val="00594EF9"/>
    <w:rsid w:val="00595D26"/>
    <w:rsid w:val="005A74E6"/>
    <w:rsid w:val="005B404E"/>
    <w:rsid w:val="005D4D55"/>
    <w:rsid w:val="005E2CFB"/>
    <w:rsid w:val="005F2295"/>
    <w:rsid w:val="005F3D1C"/>
    <w:rsid w:val="0062378F"/>
    <w:rsid w:val="00627909"/>
    <w:rsid w:val="00640D4E"/>
    <w:rsid w:val="00641842"/>
    <w:rsid w:val="00644872"/>
    <w:rsid w:val="006506B8"/>
    <w:rsid w:val="00650971"/>
    <w:rsid w:val="00651EEC"/>
    <w:rsid w:val="00691E8C"/>
    <w:rsid w:val="006A1FF4"/>
    <w:rsid w:val="006A22C4"/>
    <w:rsid w:val="006A351B"/>
    <w:rsid w:val="006B0422"/>
    <w:rsid w:val="006C1B53"/>
    <w:rsid w:val="006D7730"/>
    <w:rsid w:val="006E0DBC"/>
    <w:rsid w:val="006E5284"/>
    <w:rsid w:val="006F3EB5"/>
    <w:rsid w:val="00700B0A"/>
    <w:rsid w:val="00702E34"/>
    <w:rsid w:val="00704395"/>
    <w:rsid w:val="00717621"/>
    <w:rsid w:val="00720FF1"/>
    <w:rsid w:val="00727A53"/>
    <w:rsid w:val="00736BE1"/>
    <w:rsid w:val="00751A7A"/>
    <w:rsid w:val="00784262"/>
    <w:rsid w:val="00787B42"/>
    <w:rsid w:val="007B313A"/>
    <w:rsid w:val="007C4539"/>
    <w:rsid w:val="007F3657"/>
    <w:rsid w:val="00812ED5"/>
    <w:rsid w:val="008277D9"/>
    <w:rsid w:val="00832366"/>
    <w:rsid w:val="00835655"/>
    <w:rsid w:val="0084478C"/>
    <w:rsid w:val="00863EDF"/>
    <w:rsid w:val="0086638C"/>
    <w:rsid w:val="00867540"/>
    <w:rsid w:val="00867EA4"/>
    <w:rsid w:val="00874E68"/>
    <w:rsid w:val="008A0919"/>
    <w:rsid w:val="008A3E8D"/>
    <w:rsid w:val="008E3917"/>
    <w:rsid w:val="00902DCE"/>
    <w:rsid w:val="00922E40"/>
    <w:rsid w:val="009237C4"/>
    <w:rsid w:val="00944C48"/>
    <w:rsid w:val="00950252"/>
    <w:rsid w:val="00957F48"/>
    <w:rsid w:val="00967F5D"/>
    <w:rsid w:val="00974758"/>
    <w:rsid w:val="00981B50"/>
    <w:rsid w:val="0099275D"/>
    <w:rsid w:val="009A0F95"/>
    <w:rsid w:val="009A4945"/>
    <w:rsid w:val="009B3ADF"/>
    <w:rsid w:val="009C3B52"/>
    <w:rsid w:val="009C6DB7"/>
    <w:rsid w:val="009D48C4"/>
    <w:rsid w:val="009E6817"/>
    <w:rsid w:val="009E6E9A"/>
    <w:rsid w:val="00A01D2B"/>
    <w:rsid w:val="00A36E88"/>
    <w:rsid w:val="00A42218"/>
    <w:rsid w:val="00A5697C"/>
    <w:rsid w:val="00A678CE"/>
    <w:rsid w:val="00A70249"/>
    <w:rsid w:val="00A70B02"/>
    <w:rsid w:val="00A71D9F"/>
    <w:rsid w:val="00A82F71"/>
    <w:rsid w:val="00A830A5"/>
    <w:rsid w:val="00A92E9F"/>
    <w:rsid w:val="00B02CC7"/>
    <w:rsid w:val="00B1640A"/>
    <w:rsid w:val="00B33BEA"/>
    <w:rsid w:val="00B34D3A"/>
    <w:rsid w:val="00B40D48"/>
    <w:rsid w:val="00B57C9F"/>
    <w:rsid w:val="00B63572"/>
    <w:rsid w:val="00B845B3"/>
    <w:rsid w:val="00B85D8B"/>
    <w:rsid w:val="00B92B13"/>
    <w:rsid w:val="00BB4A40"/>
    <w:rsid w:val="00BD6C3E"/>
    <w:rsid w:val="00BE3674"/>
    <w:rsid w:val="00BE6BF2"/>
    <w:rsid w:val="00C019EA"/>
    <w:rsid w:val="00C10681"/>
    <w:rsid w:val="00C1402F"/>
    <w:rsid w:val="00C3049A"/>
    <w:rsid w:val="00C31B1E"/>
    <w:rsid w:val="00C40B03"/>
    <w:rsid w:val="00C77645"/>
    <w:rsid w:val="00C80BDF"/>
    <w:rsid w:val="00C872D9"/>
    <w:rsid w:val="00CD708B"/>
    <w:rsid w:val="00CE04C3"/>
    <w:rsid w:val="00CE32F4"/>
    <w:rsid w:val="00CE76A0"/>
    <w:rsid w:val="00D148C6"/>
    <w:rsid w:val="00D17A8A"/>
    <w:rsid w:val="00D30BBF"/>
    <w:rsid w:val="00D3669B"/>
    <w:rsid w:val="00D415BA"/>
    <w:rsid w:val="00D55ABA"/>
    <w:rsid w:val="00D644EE"/>
    <w:rsid w:val="00D9671C"/>
    <w:rsid w:val="00D9676C"/>
    <w:rsid w:val="00DD06FF"/>
    <w:rsid w:val="00DD5FE9"/>
    <w:rsid w:val="00DD656B"/>
    <w:rsid w:val="00DE0449"/>
    <w:rsid w:val="00DF32FB"/>
    <w:rsid w:val="00E00C7A"/>
    <w:rsid w:val="00E37D6C"/>
    <w:rsid w:val="00E45983"/>
    <w:rsid w:val="00E45EED"/>
    <w:rsid w:val="00E55B68"/>
    <w:rsid w:val="00E646C7"/>
    <w:rsid w:val="00E67BE6"/>
    <w:rsid w:val="00E8683C"/>
    <w:rsid w:val="00EA2B72"/>
    <w:rsid w:val="00EC6248"/>
    <w:rsid w:val="00EF325F"/>
    <w:rsid w:val="00EF3ADF"/>
    <w:rsid w:val="00F21527"/>
    <w:rsid w:val="00F26F7C"/>
    <w:rsid w:val="00F473FF"/>
    <w:rsid w:val="00F51AE2"/>
    <w:rsid w:val="00F74360"/>
    <w:rsid w:val="00F900E5"/>
    <w:rsid w:val="00FA04B4"/>
    <w:rsid w:val="00FB42BB"/>
    <w:rsid w:val="00FB462F"/>
    <w:rsid w:val="00FE16FA"/>
    <w:rsid w:val="00FE328A"/>
    <w:rsid w:val="00FE6269"/>
    <w:rsid w:val="2F1431E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uiPriority w:val="99"/>
    <w:rPr>
      <w:sz w:val="18"/>
      <w:szCs w:val="18"/>
    </w:rPr>
  </w:style>
  <w:style w:type="paragraph" w:customStyle="1" w:styleId="9">
    <w:name w:val="Defaul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0">
    <w:name w:val="List Paragraph"/>
    <w:basedOn w:val="1"/>
    <w:qFormat/>
    <w:uiPriority w:val="34"/>
    <w:pPr>
      <w:ind w:firstLine="420" w:firstLineChars="200"/>
    </w:pPr>
  </w:style>
  <w:style w:type="character" w:customStyle="1" w:styleId="11">
    <w:name w:val="批注框文本 Char"/>
    <w:basedOn w:val="6"/>
    <w:link w:val="2"/>
    <w:semiHidden/>
    <w:qFormat/>
    <w:uiPriority w:val="99"/>
    <w:rPr>
      <w:sz w:val="18"/>
      <w:szCs w:val="18"/>
    </w:rPr>
  </w:style>
  <w:style w:type="paragraph" w:customStyle="1" w:styleId="12">
    <w:name w:val="p0"/>
    <w:basedOn w:val="1"/>
    <w:qFormat/>
    <w:uiPriority w:val="0"/>
    <w:pPr>
      <w:widowControl/>
    </w:pPr>
    <w:rPr>
      <w:rFonts w:ascii="Times New Roman" w:hAnsi="Times New Roman" w:eastAsia="宋体" w:cs="Times New Roman"/>
      <w:kern w:val="0"/>
      <w:sz w:val="30"/>
      <w:szCs w:val="3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4B568AE-8BC5-4881-A761-9CC5E78F50D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17</Pages>
  <Words>908</Words>
  <Characters>5178</Characters>
  <Lines>43</Lines>
  <Paragraphs>12</Paragraphs>
  <TotalTime>3</TotalTime>
  <ScaleCrop>false</ScaleCrop>
  <LinksUpToDate>false</LinksUpToDate>
  <CharactersWithSpaces>6074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2021-08-03T01:03:00Z</dcterms:created>
  <dc:creator>李航 null</dc:creator>
  <cp:lastModifiedBy>62502</cp:lastModifiedBy>
  <cp:lastPrinted>2021-08-24T09:03:00Z</cp:lastPrinted>
  <dcterms:modified xsi:type="dcterms:W3CDTF">2021-09-01T09:33:23Z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AAF9A01A389F4102BAAE12FBC7CF84DA</vt:lpwstr>
  </property>
</Properties>
</file>