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652" w:tblpY="1878"/>
        <w:tblOverlap w:val="never"/>
        <w:tblW w:w="8985" w:type="dxa"/>
        <w:tblInd w:w="0" w:type="dxa"/>
        <w:tblBorders>
          <w:top w:val="none" w:color="auto" w:sz="0" w:space="0"/>
          <w:left w:val="none" w:color="auto" w:sz="0" w:space="0"/>
          <w:bottom w:val="single" w:color="FF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1"/>
        <w:gridCol w:w="1784"/>
      </w:tblGrid>
      <w:tr>
        <w:tblPrEx>
          <w:tblBorders>
            <w:top w:val="none" w:color="auto" w:sz="0" w:space="0"/>
            <w:left w:val="none" w:color="auto" w:sz="0" w:space="0"/>
            <w:bottom w:val="single" w:color="FF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1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after="120" w:line="1200" w:lineRule="exact"/>
              <w:jc w:val="distribute"/>
              <w:rPr>
                <w:rFonts w:hint="eastAsia" w:ascii="宋体" w:hAnsi="宋体" w:eastAsia="宋体" w:cs="宋体"/>
                <w:b/>
                <w:bCs/>
                <w:color w:val="FF0000"/>
                <w:w w:val="65"/>
                <w:kern w:val="2"/>
                <w:sz w:val="112"/>
                <w:szCs w:val="112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w w:val="65"/>
                <w:kern w:val="2"/>
                <w:sz w:val="112"/>
                <w:szCs w:val="112"/>
                <w:lang w:eastAsia="zh-CN" w:bidi="ar-SA"/>
              </w:rPr>
              <w:t>沅江市农业农村局</w:t>
            </w:r>
          </w:p>
        </w:tc>
        <w:tc>
          <w:tcPr>
            <w:tcW w:w="1784" w:type="dxa"/>
            <w:vMerge w:val="restart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after="120" w:line="1400" w:lineRule="exact"/>
              <w:jc w:val="both"/>
              <w:rPr>
                <w:rFonts w:hint="eastAsia" w:ascii="宋体" w:hAnsi="宋体" w:eastAsia="宋体" w:cs="宋体"/>
                <w:b/>
                <w:bCs/>
                <w:color w:val="FF0000"/>
                <w:w w:val="65"/>
                <w:kern w:val="2"/>
                <w:sz w:val="100"/>
                <w:szCs w:val="100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w w:val="65"/>
                <w:kern w:val="2"/>
                <w:sz w:val="112"/>
                <w:szCs w:val="112"/>
                <w:lang w:eastAsia="zh-CN" w:bidi="ar-SA"/>
              </w:rPr>
              <w:t>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7201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after="120" w:line="1200" w:lineRule="exact"/>
              <w:jc w:val="distribute"/>
              <w:rPr>
                <w:rFonts w:hint="eastAsia" w:ascii="宋体" w:hAnsi="宋体" w:eastAsia="宋体" w:cs="宋体"/>
                <w:b/>
                <w:bCs/>
                <w:color w:val="FF0000"/>
                <w:w w:val="70"/>
                <w:kern w:val="2"/>
                <w:sz w:val="112"/>
                <w:szCs w:val="112"/>
                <w:lang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w w:val="65"/>
                <w:kern w:val="2"/>
                <w:sz w:val="112"/>
                <w:szCs w:val="112"/>
                <w:lang w:eastAsia="zh-CN" w:bidi="ar-SA"/>
              </w:rPr>
              <w:t>沅江市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w w:val="70"/>
                <w:kern w:val="2"/>
                <w:sz w:val="112"/>
                <w:szCs w:val="112"/>
                <w:lang w:eastAsia="zh-CN" w:bidi="ar-SA"/>
              </w:rPr>
              <w:t>财政局</w:t>
            </w:r>
          </w:p>
        </w:tc>
        <w:tc>
          <w:tcPr>
            <w:tcW w:w="1784" w:type="dxa"/>
            <w:vMerge w:val="continue"/>
            <w:noWrap w:val="0"/>
            <w:vAlign w:val="top"/>
          </w:tcPr>
          <w:p>
            <w:pPr>
              <w:widowControl w:val="0"/>
              <w:adjustRightInd w:val="0"/>
              <w:snapToGrid w:val="0"/>
              <w:spacing w:after="120" w:line="1400" w:lineRule="exact"/>
              <w:jc w:val="distribute"/>
              <w:rPr>
                <w:rFonts w:hint="eastAsia" w:ascii="宋体" w:hAnsi="宋体" w:eastAsia="宋体" w:cs="宋体"/>
                <w:b/>
                <w:bCs/>
                <w:color w:val="FF0000"/>
                <w:spacing w:val="20"/>
                <w:w w:val="65"/>
                <w:kern w:val="2"/>
                <w:sz w:val="120"/>
                <w:szCs w:val="120"/>
                <w:lang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FF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8985" w:type="dxa"/>
            <w:gridSpan w:val="2"/>
            <w:tcBorders>
              <w:bottom w:val="single" w:color="FF0000" w:sz="18" w:space="0"/>
            </w:tcBorders>
            <w:shd w:val="clear" w:color="auto" w:fill="auto"/>
            <w:noWrap w:val="0"/>
            <w:vAlign w:val="top"/>
          </w:tcPr>
          <w:p>
            <w:pPr>
              <w:widowControl w:val="0"/>
              <w:adjustRightInd w:val="0"/>
              <w:snapToGrid w:val="0"/>
              <w:spacing w:after="0" w:line="400" w:lineRule="exact"/>
              <w:jc w:val="center"/>
              <w:rPr>
                <w:rFonts w:hint="default" w:ascii="Times New Roman" w:hAnsi="Times New Roman" w:eastAsia="仿宋_GB2312" w:cs="Times New Roman"/>
                <w:color w:val="FF0000"/>
                <w:kern w:val="2"/>
                <w:sz w:val="16"/>
                <w:szCs w:val="32"/>
                <w:lang w:eastAsia="zh-CN" w:bidi="ar-SA"/>
              </w:rPr>
            </w:pPr>
          </w:p>
          <w:p>
            <w:pPr>
              <w:widowControl w:val="0"/>
              <w:adjustRightInd w:val="0"/>
              <w:snapToGrid w:val="0"/>
              <w:spacing w:after="0" w:line="500" w:lineRule="exact"/>
              <w:jc w:val="center"/>
              <w:rPr>
                <w:rFonts w:hint="default" w:ascii="Times New Roman" w:hAnsi="Times New Roman" w:eastAsia="方正小标宋简体" w:cs="Times New Roman"/>
                <w:color w:val="000000"/>
                <w:kern w:val="2"/>
                <w:sz w:val="32"/>
                <w:szCs w:val="32"/>
                <w:lang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32"/>
                <w:szCs w:val="32"/>
                <w:lang w:eastAsia="zh-CN" w:bidi="ar-SA"/>
              </w:rPr>
              <w:t>沅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32"/>
                <w:szCs w:val="32"/>
                <w:lang w:eastAsia="zh-CN" w:bidi="ar-SA"/>
              </w:rPr>
              <w:t>农联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32"/>
                <w:szCs w:val="32"/>
                <w:lang w:eastAsia="zh-CN" w:bidi="ar-SA"/>
              </w:rPr>
              <w:t>发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32"/>
                <w:szCs w:val="32"/>
                <w:lang w:eastAsia="zh-CN" w:bidi="ar-SA"/>
              </w:rPr>
              <w:t>〔20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32"/>
                <w:szCs w:val="32"/>
                <w:lang w:eastAsia="zh-CN" w:bidi="ar-SA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32"/>
                <w:szCs w:val="32"/>
                <w:lang w:eastAsia="zh-CN" w:bidi="ar-SA"/>
              </w:rPr>
              <w:t>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沅江市农业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农村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局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沅江市财政局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pacing w:val="-4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pacing w:val="-4"/>
          <w:sz w:val="44"/>
          <w:szCs w:val="44"/>
        </w:rPr>
        <w:t>20</w:t>
      </w:r>
      <w:r>
        <w:rPr>
          <w:rFonts w:hint="eastAsia" w:ascii="宋体" w:hAnsi="宋体" w:eastAsia="宋体" w:cs="宋体"/>
          <w:b/>
          <w:bCs/>
          <w:spacing w:val="-4"/>
          <w:sz w:val="44"/>
          <w:szCs w:val="44"/>
          <w:lang w:val="en-US" w:eastAsia="zh-CN"/>
        </w:rPr>
        <w:t>21</w:t>
      </w:r>
      <w:r>
        <w:rPr>
          <w:rFonts w:hint="eastAsia" w:ascii="宋体" w:hAnsi="宋体" w:eastAsia="宋体" w:cs="宋体"/>
          <w:b/>
          <w:bCs/>
          <w:spacing w:val="-4"/>
          <w:sz w:val="44"/>
          <w:szCs w:val="44"/>
        </w:rPr>
        <w:t>年耕地地力保护补贴</w:t>
      </w:r>
      <w:r>
        <w:rPr>
          <w:rFonts w:hint="eastAsia" w:ascii="宋体" w:hAnsi="宋体" w:eastAsia="宋体" w:cs="宋体"/>
          <w:b/>
          <w:bCs/>
          <w:spacing w:val="-4"/>
          <w:sz w:val="44"/>
          <w:szCs w:val="44"/>
          <w:lang w:eastAsia="zh-CN"/>
        </w:rPr>
        <w:t>发放</w:t>
      </w:r>
      <w:r>
        <w:rPr>
          <w:rFonts w:hint="eastAsia" w:ascii="宋体" w:hAnsi="宋体" w:eastAsia="宋体" w:cs="宋体"/>
          <w:b/>
          <w:bCs/>
          <w:spacing w:val="-4"/>
          <w:sz w:val="44"/>
          <w:szCs w:val="44"/>
        </w:rPr>
        <w:t>工作</w:t>
      </w:r>
      <w:r>
        <w:rPr>
          <w:rFonts w:hint="eastAsia" w:ascii="宋体" w:hAnsi="宋体" w:eastAsia="宋体" w:cs="宋体"/>
          <w:b/>
          <w:bCs/>
          <w:spacing w:val="-4"/>
          <w:sz w:val="44"/>
          <w:szCs w:val="44"/>
          <w:lang w:eastAsia="zh-CN"/>
        </w:rPr>
        <w:t>方案</w:t>
      </w:r>
    </w:p>
    <w:p>
      <w:pPr>
        <w:spacing w:line="580" w:lineRule="exact"/>
        <w:jc w:val="center"/>
        <w:rPr>
          <w:rFonts w:hint="default" w:eastAsia="仿宋_GB2312"/>
          <w:sz w:val="32"/>
          <w:szCs w:val="32"/>
        </w:rPr>
      </w:pPr>
    </w:p>
    <w:p>
      <w:pPr>
        <w:spacing w:line="58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各镇、街道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、湿地事务中心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根据《湖南省农业“三项补贴”改革试点方案》（湘政办发〔2015〕72号）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、省财政厅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《关于下达2021年耕地地力保护补贴资金的通知》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eastAsia="zh-CN"/>
        </w:rPr>
        <w:t>两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办《沅江市关于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eastAsia="zh-CN"/>
        </w:rPr>
        <w:t>全面落实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早稻生产的十条措施》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等文件精神，</w:t>
      </w:r>
      <w:r>
        <w:rPr>
          <w:rFonts w:hint="eastAsia" w:ascii="仿宋_GB2312" w:hAnsi="仿宋_GB2312" w:eastAsia="仿宋_GB2312" w:cs="仿宋_GB2312"/>
          <w:sz w:val="32"/>
          <w:szCs w:val="32"/>
        </w:rPr>
        <w:t>为提高耕地地力补贴指向性、精准性和实效性，确保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惠农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补贴政策落到实处，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现制定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年耕地地力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保护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发放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一、补贴对象</w:t>
      </w:r>
    </w:p>
    <w:p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黑体" w:hAnsi="黑体" w:eastAsia="仿宋_GB2312" w:cs="黑体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计税面积内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种植一季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作物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的耕地地力保护补贴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的</w:t>
      </w:r>
      <w:r>
        <w:rPr>
          <w:rFonts w:ascii="Times New Roman" w:hAnsi="Times New Roman" w:eastAsia="仿宋_GB2312" w:cs="Times New Roman"/>
          <w:color w:val="000000"/>
          <w:kern w:val="2"/>
          <w:sz w:val="32"/>
          <w:szCs w:val="32"/>
        </w:rPr>
        <w:t>补贴对象为所有拥有耕地承包权的种地农民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eastAsia="zh-CN"/>
        </w:rPr>
        <w:t>。</w:t>
      </w:r>
      <w:r>
        <w:rPr>
          <w:rFonts w:ascii="Times New Roman" w:hAnsi="Times New Roman" w:eastAsia="仿宋_GB2312" w:cs="Times New Roman"/>
          <w:color w:val="000000"/>
          <w:kern w:val="2"/>
          <w:sz w:val="32"/>
          <w:szCs w:val="32"/>
        </w:rPr>
        <w:t>享受补贴的农民要做到耕地不撂荒，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eastAsia="zh-CN"/>
        </w:rPr>
        <w:t>不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露天焚烧秸秆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color w:val="000000"/>
          <w:kern w:val="2"/>
          <w:sz w:val="32"/>
          <w:szCs w:val="32"/>
        </w:rPr>
        <w:t>地力不降低。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已改变用途的耕地，长年抛荒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的耕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地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以及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新增耕地“非粮化”的不</w:t>
      </w:r>
      <w:r>
        <w:rPr>
          <w:rFonts w:ascii="Times New Roman" w:hAnsi="Times New Roman" w:eastAsia="仿宋_GB2312" w:cs="Times New Roman"/>
          <w:color w:val="000000"/>
          <w:kern w:val="2"/>
          <w:sz w:val="32"/>
          <w:szCs w:val="32"/>
        </w:rPr>
        <w:t>享受</w:t>
      </w:r>
      <w:r>
        <w:rPr>
          <w:rFonts w:hint="eastAsia" w:ascii="仿宋_GB2312" w:hAnsi="仿宋_GB2312" w:eastAsia="仿宋_GB2312" w:cs="仿宋_GB2312"/>
          <w:sz w:val="32"/>
          <w:szCs w:val="32"/>
        </w:rPr>
        <w:t>耕地地力补贴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双季稻种植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补贴的</w:t>
      </w:r>
      <w:r>
        <w:rPr>
          <w:rFonts w:ascii="Times New Roman" w:hAnsi="Times New Roman" w:eastAsia="仿宋_GB2312" w:cs="Times New Roman"/>
          <w:color w:val="000000"/>
          <w:kern w:val="2"/>
          <w:sz w:val="32"/>
          <w:szCs w:val="32"/>
        </w:rPr>
        <w:t>补贴对象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eastAsia="zh-CN"/>
        </w:rPr>
        <w:t>为实际种粮的农民或新型经营主体。</w:t>
      </w:r>
    </w:p>
    <w:p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二、补贴标准</w:t>
      </w:r>
    </w:p>
    <w:p>
      <w:pPr>
        <w:pStyle w:val="2"/>
        <w:widowControl w:val="0"/>
        <w:spacing w:before="0" w:beforeAutospacing="0" w:after="0" w:afterAutospacing="0" w:line="600" w:lineRule="exact"/>
        <w:ind w:firstLine="640" w:firstLineChars="200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计税面积内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种植一季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作物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的耕地地力保护补贴标准为每亩105元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补贴类型代码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0146）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；计税面积内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种植双季稻的耕地地力保护补贴标准为每亩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175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，含计税面积内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种植一季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作物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的耕地地力保护补贴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105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，双季稻补贴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70元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补贴类型代码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0147）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；计税面积外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种植双季稻的补贴标准为每亩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70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补贴类型代码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0148）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面积</w:t>
      </w:r>
      <w:r>
        <w:rPr>
          <w:rFonts w:hint="eastAsia" w:ascii="黑体" w:hAnsi="黑体" w:eastAsia="黑体" w:cs="黑体"/>
          <w:sz w:val="32"/>
          <w:szCs w:val="32"/>
        </w:rPr>
        <w:t>核定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根据省财政厅核定的我市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年农作物实际种植面积和双季稻种植面积，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综合核定各乡镇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年耕地地力补贴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发放面积（附件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计税面积内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种植一季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作物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的耕地地力保护补贴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面积按</w:t>
      </w:r>
      <w:r>
        <w:rPr>
          <w:rFonts w:hint="eastAsia" w:ascii="仿宋_GB2312" w:hAnsi="仿宋_GB2312" w:eastAsia="仿宋_GB2312" w:cs="仿宋_GB2312"/>
          <w:sz w:val="32"/>
          <w:szCs w:val="32"/>
        </w:rPr>
        <w:t>计税面积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核定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；计税面积内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种植双季稻的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面积由各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镇（街道、事务中心）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上报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早稻播种</w:t>
      </w:r>
      <w:r>
        <w:rPr>
          <w:rFonts w:hint="eastAsia" w:ascii="仿宋_GB2312" w:hAnsi="仿宋_GB2312" w:eastAsia="仿宋_GB2312" w:cs="仿宋_GB2312"/>
          <w:sz w:val="32"/>
          <w:szCs w:val="32"/>
        </w:rPr>
        <w:t>面积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，农业、财政联合抽查核实后核定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；计税面积外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种植双季稻的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面积按历史数据核定。</w:t>
      </w:r>
    </w:p>
    <w:p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四、发放流程</w:t>
      </w: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（一）基础数据管理</w:t>
      </w:r>
      <w:bookmarkStart w:id="0" w:name="_GoBack"/>
      <w:bookmarkEnd w:id="0"/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分户等原因需要新增或变更补贴发放对象的，农户本人持二代身份证到户口所在地农商银行新开惠农补贴“一卡通”存折或提供已有的农商银行存折账号，村组或社区证明，经财政所登记审核后录入财政惠农补贴系统。</w:t>
      </w: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（二）补贴数据采集及公示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镇（街道、事务中心）根据本方案要求，组织各村上报耕地地力补贴到户面积，早稻生产到户面积。在村务公开栏张榜公示不少于七个工作日，并留存影像。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（街道、事务中心）业务主管站所综合核定到村、到户补贴面积，完成补贴数据的采集，并进行镇级公示，公示期满无异议后，报主要负责人审签并加盖乡镇人民政府公章后，于7月20日前将纸质数据（附件3，一式2份）、电子数据（附件2）、公开公示佐证材料报送市农业农村局种植业管理股（联系人：周长庚，13786753100）。各镇、场、街道，各村是本次补贴发放的责任主体，对上报数据的真实性负责。</w:t>
      </w: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（三）补贴数据审核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市农业农村局对上报数据进行汇总和程序性审核，市级公示后将补贴数据录入到“一卡通”系统；市财政局相关业务股室对补贴资金种类、标准、金额等内容进行程序性复核，并办理请款、发放手续。</w:t>
      </w: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（四）补贴资金发放</w:t>
      </w:r>
    </w:p>
    <w:p>
      <w:pPr>
        <w:pStyle w:val="2"/>
        <w:widowControl w:val="0"/>
        <w:spacing w:before="0" w:beforeAutospacing="0" w:after="0" w:afterAutospacing="0"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耕地地力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保护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通过财政惠农补贴“一卡通”系统发放到户。本次先发放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计税面积内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种植一季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作物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的耕地地力保护补贴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，计税面积内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种植双季稻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种植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补贴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和计税面积外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双季稻种植补贴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；计税面积内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种植双季稻的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奖励性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补贴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等稻谷价格补贴资金下达后再另行发放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、有关要求</w:t>
      </w: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（一）充分提高认识。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镇（街道、事务中心）</w:t>
      </w:r>
      <w:r>
        <w:rPr>
          <w:rFonts w:hint="eastAsia" w:ascii="仿宋_GB2312" w:hAnsi="仿宋_GB2312" w:eastAsia="仿宋_GB2312" w:cs="仿宋_GB2312"/>
          <w:sz w:val="32"/>
          <w:szCs w:val="32"/>
        </w:rPr>
        <w:t>要高度重视此次耕地地力保护补贴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发放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工作，向主要领导做好汇报工作，制定切实可行的工作方案，将任务层层分解到位，责任落实到人，确保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补贴发放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按时</w:t>
      </w:r>
      <w:r>
        <w:rPr>
          <w:rFonts w:hint="eastAsia" w:ascii="仿宋_GB2312" w:hAnsi="仿宋_GB2312" w:eastAsia="仿宋_GB2312" w:cs="仿宋_GB2312"/>
          <w:sz w:val="32"/>
          <w:szCs w:val="32"/>
        </w:rPr>
        <w:t>圆满完成。</w:t>
      </w: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（二）狠抓工作落实。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镇（街道、事务中心）</w:t>
      </w:r>
      <w:r>
        <w:rPr>
          <w:rFonts w:hint="eastAsia" w:ascii="仿宋_GB2312" w:hAnsi="仿宋_GB2312" w:eastAsia="仿宋_GB2312" w:cs="仿宋_GB2312"/>
          <w:sz w:val="32"/>
          <w:szCs w:val="32"/>
        </w:rPr>
        <w:t>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明确一个部门牵头负责，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发放流程</w:t>
      </w:r>
      <w:r>
        <w:rPr>
          <w:rFonts w:hint="eastAsia" w:ascii="仿宋_GB2312" w:hAnsi="仿宋_GB2312" w:eastAsia="仿宋_GB2312" w:cs="仿宋_GB2312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时间节点</w:t>
      </w:r>
      <w:r>
        <w:rPr>
          <w:rFonts w:hint="eastAsia" w:ascii="仿宋_GB2312" w:hAnsi="仿宋_GB2312" w:eastAsia="仿宋_GB2312" w:cs="仿宋_GB2312"/>
          <w:sz w:val="32"/>
          <w:szCs w:val="32"/>
        </w:rPr>
        <w:t>，认真核定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、采集、上报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数据，确保补贴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6月底前全部发放到位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（三）做好政策宣传。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镇（街道、事务中心）</w:t>
      </w:r>
      <w:r>
        <w:rPr>
          <w:rFonts w:hint="eastAsia" w:ascii="仿宋_GB2312" w:hAnsi="仿宋_GB2312" w:eastAsia="仿宋_GB2312" w:cs="仿宋_GB2312"/>
          <w:sz w:val="32"/>
          <w:szCs w:val="32"/>
        </w:rPr>
        <w:t>要借耕地地力保护补贴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发放</w:t>
      </w:r>
      <w:r>
        <w:rPr>
          <w:rFonts w:hint="eastAsia" w:ascii="仿宋_GB2312" w:hAnsi="仿宋_GB2312" w:eastAsia="仿宋_GB2312" w:cs="仿宋_GB2312"/>
          <w:sz w:val="32"/>
          <w:szCs w:val="32"/>
        </w:rPr>
        <w:t>的契机，加强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惠农补贴</w:t>
      </w:r>
      <w:r>
        <w:rPr>
          <w:rFonts w:hint="eastAsia" w:ascii="仿宋_GB2312" w:hAnsi="仿宋_GB2312" w:eastAsia="仿宋_GB2312" w:cs="仿宋_GB2312"/>
          <w:sz w:val="32"/>
          <w:szCs w:val="32"/>
        </w:rPr>
        <w:t>政策的宣传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重点宣传“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多</w:t>
      </w:r>
      <w:r>
        <w:rPr>
          <w:rFonts w:hint="eastAsia" w:ascii="仿宋_GB2312" w:hAnsi="仿宋_GB2312" w:eastAsia="仿宋_GB2312" w:cs="仿宋_GB2312"/>
          <w:sz w:val="32"/>
          <w:szCs w:val="32"/>
        </w:rPr>
        <w:t>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粮多</w:t>
      </w:r>
      <w:r>
        <w:rPr>
          <w:rFonts w:hint="eastAsia" w:ascii="仿宋_GB2312" w:hAnsi="仿宋_GB2312" w:eastAsia="仿宋_GB2312" w:cs="仿宋_GB2312"/>
          <w:sz w:val="32"/>
          <w:szCs w:val="32"/>
        </w:rPr>
        <w:t>得补贴”的补贴政策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和精准补贴政策</w:t>
      </w:r>
      <w:r>
        <w:rPr>
          <w:rFonts w:hint="eastAsia" w:ascii="仿宋_GB2312" w:hAnsi="仿宋_GB2312" w:eastAsia="仿宋_GB2312" w:cs="仿宋_GB2312"/>
          <w:sz w:val="32"/>
          <w:szCs w:val="32"/>
        </w:rPr>
        <w:t>，确保补贴政策宣传到位、家喻户晓。</w:t>
      </w:r>
    </w:p>
    <w:p/>
    <w:p>
      <w:pPr>
        <w:spacing w:line="580" w:lineRule="exact"/>
        <w:ind w:left="1598" w:leftChars="304" w:hanging="960" w:hanging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</w:rPr>
        <w:t>1、沅江市20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各乡镇计税</w:t>
      </w:r>
      <w:r>
        <w:rPr>
          <w:rFonts w:hint="eastAsia" w:ascii="仿宋_GB2312" w:hAnsi="仿宋_GB2312" w:eastAsia="仿宋_GB2312" w:cs="仿宋_GB2312"/>
          <w:sz w:val="32"/>
          <w:szCs w:val="32"/>
        </w:rPr>
        <w:t>面积核定表</w:t>
      </w:r>
    </w:p>
    <w:p>
      <w:pPr>
        <w:spacing w:line="580" w:lineRule="exact"/>
        <w:ind w:firstLine="1600" w:firstLineChars="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2、沅江市20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年耕地地力保护补贴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数据采集</w:t>
      </w:r>
      <w:r>
        <w:rPr>
          <w:rFonts w:hint="eastAsia" w:ascii="仿宋_GB2312" w:hAnsi="仿宋_GB2312" w:eastAsia="仿宋_GB2312" w:cs="仿宋_GB2312"/>
          <w:sz w:val="32"/>
          <w:szCs w:val="32"/>
        </w:rPr>
        <w:t>表</w:t>
      </w:r>
    </w:p>
    <w:p>
      <w:pPr>
        <w:spacing w:line="580" w:lineRule="exact"/>
        <w:ind w:firstLine="1600" w:firstLineChars="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沅江市20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年耕地地力保护补贴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数据汇总</w:t>
      </w:r>
      <w:r>
        <w:rPr>
          <w:rFonts w:hint="eastAsia" w:ascii="仿宋_GB2312" w:hAnsi="仿宋_GB2312" w:eastAsia="仿宋_GB2312" w:cs="仿宋_GB2312"/>
          <w:sz w:val="32"/>
          <w:szCs w:val="32"/>
        </w:rPr>
        <w:t>表</w:t>
      </w:r>
    </w:p>
    <w:p>
      <w:pPr>
        <w:spacing w:line="580" w:lineRule="exact"/>
        <w:ind w:firstLine="1600" w:firstLineChars="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、沅江市20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早稻生产面积到户明细</w:t>
      </w:r>
      <w:r>
        <w:rPr>
          <w:rFonts w:hint="eastAsia" w:ascii="仿宋_GB2312" w:hAnsi="仿宋_GB2312" w:eastAsia="仿宋_GB2312" w:cs="仿宋_GB2312"/>
          <w:sz w:val="32"/>
          <w:szCs w:val="32"/>
        </w:rPr>
        <w:t>表</w:t>
      </w:r>
    </w:p>
    <w:p>
      <w:pPr>
        <w:spacing w:line="580" w:lineRule="exact"/>
        <w:ind w:firstLine="1600" w:firstLineChars="500"/>
        <w:rPr>
          <w:rFonts w:hint="eastAsia" w:ascii="仿宋_GB2312" w:hAnsi="仿宋_GB2312" w:eastAsia="仿宋_GB2312" w:cs="仿宋_GB2312"/>
          <w:sz w:val="32"/>
          <w:szCs w:val="32"/>
        </w:rPr>
      </w:pPr>
    </w:p>
    <w:p/>
    <w:p/>
    <w:p/>
    <w:p/>
    <w:p/>
    <w:p>
      <w:pPr>
        <w:pStyle w:val="2"/>
        <w:shd w:val="clear" w:color="auto" w:fill="FFFFFF"/>
        <w:spacing w:before="0" w:beforeAutospacing="0" w:after="0" w:afterAutospacing="0" w:line="360" w:lineRule="atLeast"/>
        <w:ind w:right="375" w:firstLine="960" w:firstLineChars="300"/>
        <w:rPr>
          <w:rFonts w:hint="eastAsia" w:ascii="仿宋_GB2312" w:hAnsi="Verdana" w:eastAsia="仿宋_GB2312"/>
          <w:sz w:val="32"/>
          <w:szCs w:val="32"/>
        </w:rPr>
      </w:pPr>
      <w:r>
        <w:rPr>
          <w:rFonts w:hint="eastAsia" w:ascii="仿宋_GB2312" w:hAnsi="Verdana" w:eastAsia="仿宋_GB2312"/>
          <w:sz w:val="32"/>
          <w:szCs w:val="32"/>
        </w:rPr>
        <w:t>沅江市农业</w:t>
      </w:r>
      <w:r>
        <w:rPr>
          <w:rFonts w:hint="eastAsia" w:ascii="仿宋_GB2312" w:hAnsi="Verdana" w:eastAsia="仿宋_GB2312"/>
          <w:sz w:val="32"/>
          <w:szCs w:val="32"/>
          <w:lang w:eastAsia="zh-CN"/>
        </w:rPr>
        <w:t>农村</w:t>
      </w:r>
      <w:r>
        <w:rPr>
          <w:rFonts w:hint="eastAsia" w:ascii="仿宋_GB2312" w:hAnsi="Verdana" w:eastAsia="仿宋_GB2312"/>
          <w:sz w:val="32"/>
          <w:szCs w:val="32"/>
        </w:rPr>
        <w:t>局</w:t>
      </w:r>
      <w:r>
        <w:rPr>
          <w:rFonts w:hint="eastAsia" w:ascii="仿宋_GB2312" w:hAnsi="Verdana" w:eastAsia="仿宋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Verdana" w:eastAsia="仿宋_GB2312"/>
          <w:sz w:val="32"/>
          <w:szCs w:val="32"/>
        </w:rPr>
        <w:t>沅江市财政局</w:t>
      </w:r>
    </w:p>
    <w:p>
      <w:pPr>
        <w:pStyle w:val="2"/>
        <w:shd w:val="clear" w:color="auto" w:fill="FFFFFF"/>
        <w:spacing w:before="0" w:beforeAutospacing="0" w:after="0" w:afterAutospacing="0" w:line="360" w:lineRule="atLeast"/>
        <w:ind w:right="375" w:firstLine="640" w:firstLineChars="200"/>
        <w:rPr>
          <w:rFonts w:hint="eastAsia" w:ascii="仿宋_GB2312" w:hAnsi="Verdana" w:eastAsia="仿宋_GB2312"/>
          <w:sz w:val="32"/>
          <w:szCs w:val="32"/>
        </w:rPr>
      </w:pPr>
      <w:r>
        <w:rPr>
          <w:rFonts w:hint="eastAsia" w:ascii="仿宋_GB2312" w:hAnsi="Verdana" w:eastAsia="仿宋_GB2312"/>
          <w:sz w:val="32"/>
          <w:szCs w:val="32"/>
        </w:rPr>
        <w:t xml:space="preserve">                              20</w:t>
      </w:r>
      <w:r>
        <w:rPr>
          <w:rFonts w:hint="eastAsia" w:ascii="仿宋_GB2312" w:hAnsi="Verdana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Verdana" w:eastAsia="仿宋_GB2312"/>
          <w:sz w:val="32"/>
          <w:szCs w:val="32"/>
        </w:rPr>
        <w:t>年</w:t>
      </w:r>
      <w:r>
        <w:rPr>
          <w:rFonts w:hint="eastAsia" w:ascii="仿宋_GB2312" w:hAnsi="Verdana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Verdana" w:eastAsia="仿宋_GB2312"/>
          <w:sz w:val="32"/>
          <w:szCs w:val="32"/>
        </w:rPr>
        <w:t>月</w:t>
      </w:r>
      <w:r>
        <w:rPr>
          <w:rFonts w:hint="eastAsia" w:ascii="仿宋_GB2312" w:hAnsi="Verdana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Verdana" w:eastAsia="仿宋_GB2312"/>
          <w:sz w:val="32"/>
          <w:szCs w:val="32"/>
        </w:rPr>
        <w:t>日</w:t>
      </w:r>
    </w:p>
    <w:p/>
    <w:sectPr>
      <w:pgSz w:w="11906" w:h="16838"/>
      <w:pgMar w:top="1440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2C431B"/>
    <w:rsid w:val="1A7B03EB"/>
    <w:rsid w:val="24D80DBB"/>
    <w:rsid w:val="26A952A7"/>
    <w:rsid w:val="4F8574CF"/>
    <w:rsid w:val="63522FA5"/>
    <w:rsid w:val="712C431B"/>
    <w:rsid w:val="74E70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2021-05-13T01:08:00Z</dcterms:created>
  <dc:creator>手机</dc:creator>
  <cp:lastModifiedBy>YM</cp:lastModifiedBy>
  <dcterms:modified xsi:type="dcterms:W3CDTF">2021-10-21T08:04:29Z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1B963924A4F147FDA6AE49329CF99F6F</vt:lpwstr>
  </property>
</Properties>
</file>