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沅江市科工局干部分工表</w:t>
      </w:r>
    </w:p>
    <w:p>
      <w:pPr>
        <w:pStyle w:val="5"/>
        <w:ind w:firstLine="0" w:firstLineChars="0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一、局班子成员分工</w:t>
      </w:r>
    </w:p>
    <w:p>
      <w:pPr>
        <w:pStyle w:val="5"/>
        <w:ind w:firstLine="0" w:firstLineChars="0"/>
        <w:rPr>
          <w:rFonts w:ascii="仿宋" w:hAnsi="仿宋" w:eastAsia="仿宋" w:cs="黑体"/>
          <w:b/>
          <w:bCs/>
          <w:sz w:val="24"/>
        </w:rPr>
      </w:pPr>
    </w:p>
    <w:tbl>
      <w:tblPr>
        <w:tblStyle w:val="3"/>
        <w:tblW w:w="0" w:type="auto"/>
        <w:tblInd w:w="13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2"/>
        <w:gridCol w:w="2156"/>
        <w:gridCol w:w="4310"/>
        <w:gridCol w:w="4264"/>
        <w:gridCol w:w="19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ind w:firstLine="0" w:firstLineChars="0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姓  名</w:t>
            </w:r>
          </w:p>
        </w:tc>
        <w:tc>
          <w:tcPr>
            <w:tcW w:w="2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ind w:firstLine="0" w:firstLineChars="0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职  务</w:t>
            </w:r>
          </w:p>
        </w:tc>
        <w:tc>
          <w:tcPr>
            <w:tcW w:w="4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ind w:firstLine="0" w:firstLineChars="0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工作分工</w:t>
            </w:r>
          </w:p>
        </w:tc>
        <w:tc>
          <w:tcPr>
            <w:tcW w:w="4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ind w:firstLine="0" w:firstLineChars="0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分管内设机构（股室）、所属事业单位</w:t>
            </w:r>
          </w:p>
        </w:tc>
        <w:tc>
          <w:tcPr>
            <w:tcW w:w="1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ind w:firstLine="0" w:firstLineChars="0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联系改制企业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Cs w:val="21"/>
              </w:rPr>
              <w:t>曾维佳</w:t>
            </w:r>
          </w:p>
        </w:tc>
        <w:tc>
          <w:tcPr>
            <w:tcW w:w="2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ind w:firstLine="0" w:firstLineChars="0"/>
              <w:jc w:val="center"/>
              <w:rPr>
                <w:rFonts w:ascii="仿宋_GB2312" w:hAnsi="仿宋_GB2312" w:eastAsia="仿宋_GB2312" w:cs="仿宋_GB2312"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</w:rPr>
              <w:t>工委书记、局长</w:t>
            </w:r>
          </w:p>
        </w:tc>
        <w:tc>
          <w:tcPr>
            <w:tcW w:w="4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ind w:firstLine="0" w:firstLineChars="0"/>
              <w:rPr>
                <w:rFonts w:ascii="仿宋_GB2312" w:hAnsi="仿宋_GB2312" w:eastAsia="仿宋_GB2312" w:cs="仿宋_GB2312"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</w:rPr>
              <w:t>主持全面工作</w:t>
            </w:r>
          </w:p>
        </w:tc>
        <w:tc>
          <w:tcPr>
            <w:tcW w:w="4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ind w:firstLine="0" w:firstLineChars="0"/>
              <w:jc w:val="center"/>
              <w:rPr>
                <w:rFonts w:ascii="仿宋_GB2312" w:hAnsi="仿宋_GB2312" w:eastAsia="仿宋_GB2312" w:cs="仿宋_GB2312"/>
                <w:bCs/>
                <w:kern w:val="0"/>
                <w:szCs w:val="21"/>
              </w:rPr>
            </w:pPr>
          </w:p>
        </w:tc>
        <w:tc>
          <w:tcPr>
            <w:tcW w:w="1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ind w:firstLine="0" w:firstLineChars="0"/>
              <w:jc w:val="center"/>
              <w:rPr>
                <w:rFonts w:ascii="仿宋_GB2312" w:hAnsi="仿宋_GB2312" w:eastAsia="仿宋_GB2312" w:cs="仿宋_GB2312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Cs w:val="21"/>
              </w:rPr>
              <w:t>李孝光</w:t>
            </w:r>
          </w:p>
        </w:tc>
        <w:tc>
          <w:tcPr>
            <w:tcW w:w="2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ind w:firstLine="0" w:firstLineChars="0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工委副书记、副局长</w:t>
            </w:r>
          </w:p>
        </w:tc>
        <w:tc>
          <w:tcPr>
            <w:tcW w:w="4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ind w:firstLine="0" w:firstLineChars="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分管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Cs w:val="21"/>
              </w:rPr>
              <w:t>财务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（包括财务、行政审批服务等）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Cs w:val="21"/>
              </w:rPr>
              <w:t>、法制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（负责系统内社会治安综合治理、政法、维稳、信访等）、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Cs w:val="21"/>
              </w:rPr>
              <w:t>企业改制（包括国有改制企业社会化移交等）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、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Cs w:val="21"/>
              </w:rPr>
              <w:t>市国有改制企业服务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（包括改制遗留问题处理、棚改、老旧小区改造等）、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Cs w:val="21"/>
              </w:rPr>
              <w:t>武装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、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Cs w:val="21"/>
              </w:rPr>
              <w:t>工会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等工作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</w:rPr>
              <w:t>。</w:t>
            </w:r>
          </w:p>
        </w:tc>
        <w:tc>
          <w:tcPr>
            <w:tcW w:w="4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ind w:firstLine="0" w:firstLineChars="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Cs w:val="21"/>
              </w:rPr>
              <w:t>财务股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、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Cs w:val="21"/>
              </w:rPr>
              <w:t>法制股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、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Cs w:val="21"/>
              </w:rPr>
              <w:t>企业改制股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、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Cs w:val="21"/>
              </w:rPr>
              <w:t>市国有改制企业服务中心</w:t>
            </w:r>
          </w:p>
        </w:tc>
        <w:tc>
          <w:tcPr>
            <w:tcW w:w="1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ind w:firstLine="0" w:firstLineChars="0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湘沅染织公司、黄机厂、大修厂（益阳、沅江）、化学厂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Cs w:val="21"/>
              </w:rPr>
              <w:t>陈继光</w:t>
            </w:r>
          </w:p>
        </w:tc>
        <w:tc>
          <w:tcPr>
            <w:tcW w:w="2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ind w:firstLine="0" w:firstLineChars="0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工委委员、副局长</w:t>
            </w:r>
          </w:p>
        </w:tc>
        <w:tc>
          <w:tcPr>
            <w:tcW w:w="4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ind w:firstLine="0" w:firstLineChars="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分管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Cs w:val="21"/>
              </w:rPr>
              <w:t>科技计划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（包括科技特派员、科技创新、科技专家服务团、人才工作、科普宣传等）、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Cs w:val="21"/>
              </w:rPr>
              <w:t>老科协、农业及农业科技产业园、河长制工作、质量强市、小康指标、乡村振兴(包括退捕禁捕)、应急管理工作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（包括安全生产、交通顽瘴痼疾等）等工作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</w:rPr>
              <w:t>。</w:t>
            </w:r>
          </w:p>
        </w:tc>
        <w:tc>
          <w:tcPr>
            <w:tcW w:w="4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Cs w:val="21"/>
              </w:rPr>
              <w:t>科技计划股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、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Cs w:val="21"/>
              </w:rPr>
              <w:t>市科技信息研究所</w:t>
            </w:r>
          </w:p>
        </w:tc>
        <w:tc>
          <w:tcPr>
            <w:tcW w:w="1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ind w:firstLine="0" w:firstLineChars="0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专汽厂、食品厂、氮肥厂、药材公司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Cs w:val="21"/>
              </w:rPr>
              <w:t>陈海鹏</w:t>
            </w:r>
          </w:p>
        </w:tc>
        <w:tc>
          <w:tcPr>
            <w:tcW w:w="2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ind w:firstLine="0" w:firstLineChars="0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工委委员、副局长</w:t>
            </w:r>
          </w:p>
        </w:tc>
        <w:tc>
          <w:tcPr>
            <w:tcW w:w="4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ind w:firstLine="0" w:firstLineChars="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分管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Cs w:val="21"/>
              </w:rPr>
              <w:t>办公室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（负责绩效考核、文明建设、宣传、机关文秘、打印、档案、保密、接待、维修、车辆管理等日常性行政事务；承担重大事项及决定的督查督办工作；负责人大代表建议、政协委员提案办理工作；负责起草机关综合性文稿；协助管理机关固定资产、房屋、设施及设备。）、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Cs w:val="21"/>
              </w:rPr>
              <w:t>市长热线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</w:rPr>
              <w:t>（包括网络、热线舆情处置等）、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Cs w:val="21"/>
              </w:rPr>
              <w:t>人事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（负责系统党建、组织人事、机构编制、社会保障、工资福利、离退休干部服务等工作；负责全系统工青妇及关心下一代工作；负责系统党风廉政建设工作；负责人事档案管理）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Cs w:val="21"/>
              </w:rPr>
              <w:t>、为民办实事、卫健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（包括无偿献血、疫情防控、计划生育等）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Cs w:val="21"/>
              </w:rPr>
              <w:t>、沅江市中小企业公共服务平台运营、监管、“五城同创”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（包括三治工作等）等工作。</w:t>
            </w:r>
          </w:p>
        </w:tc>
        <w:tc>
          <w:tcPr>
            <w:tcW w:w="4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ind w:firstLine="0" w:firstLineChars="0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Cs w:val="21"/>
              </w:rPr>
              <w:t>办公室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、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Cs w:val="21"/>
              </w:rPr>
              <w:t>人事股</w:t>
            </w:r>
          </w:p>
        </w:tc>
        <w:tc>
          <w:tcPr>
            <w:tcW w:w="1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ind w:firstLine="0" w:firstLineChars="0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纺织公司、琼机厂、草拖厂、酒厂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Cs w:val="21"/>
              </w:rPr>
              <w:t>何  芳</w:t>
            </w:r>
            <w:bookmarkStart w:id="0" w:name="_GoBack"/>
            <w:bookmarkEnd w:id="0"/>
          </w:p>
        </w:tc>
        <w:tc>
          <w:tcPr>
            <w:tcW w:w="2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ind w:firstLine="0" w:firstLineChars="0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工委委员、副局长</w:t>
            </w:r>
          </w:p>
        </w:tc>
        <w:tc>
          <w:tcPr>
            <w:tcW w:w="4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ind w:firstLine="0" w:firstLineChars="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分管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Cs w:val="21"/>
              </w:rPr>
              <w:t>信息化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</w:rPr>
              <w:t>（包括电子通讯产业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Cs w:val="21"/>
              </w:rPr>
              <w:t>、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5G建设、“智慧城市”、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</w:rPr>
              <w:t>数字经济）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Cs w:val="21"/>
              </w:rPr>
              <w:t>政务公开、墙体材料改革和散装水泥管理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、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Cs w:val="21"/>
              </w:rPr>
              <w:t>电力执法（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包括有序用电等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Cs w:val="21"/>
              </w:rPr>
              <w:t>）、节能与综合利用、环保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</w:rPr>
              <w:t>（包括三大纸厂退纸、砖厂整治、滩涂船厂整治、散乱污企业整治、化工企业整治、蓝天保卫战等）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Cs w:val="21"/>
              </w:rPr>
              <w:t>、疫情物资保障、三型两网建设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等工作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</w:rPr>
              <w:t>。</w:t>
            </w:r>
          </w:p>
        </w:tc>
        <w:tc>
          <w:tcPr>
            <w:tcW w:w="4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ind w:firstLine="0" w:firstLineChars="0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Cs w:val="21"/>
              </w:rPr>
              <w:t>信息化股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（电子通讯产业股）、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Cs w:val="21"/>
              </w:rPr>
              <w:t>墙体材料改革和散装水泥管理办公室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、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Cs w:val="21"/>
              </w:rPr>
              <w:t>市电力执法大队</w:t>
            </w:r>
          </w:p>
        </w:tc>
        <w:tc>
          <w:tcPr>
            <w:tcW w:w="1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ind w:firstLine="0" w:firstLineChars="0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无纺布厂、印刷厂、乡镇企业公司、麻纺厂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Cs w:val="21"/>
              </w:rPr>
              <w:t>郭  宏</w:t>
            </w:r>
          </w:p>
        </w:tc>
        <w:tc>
          <w:tcPr>
            <w:tcW w:w="2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ind w:firstLine="0" w:firstLineChars="0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总工程师</w:t>
            </w:r>
          </w:p>
        </w:tc>
        <w:tc>
          <w:tcPr>
            <w:tcW w:w="4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ind w:firstLine="0" w:firstLineChars="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分管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Cs w:val="21"/>
              </w:rPr>
              <w:t>经济运行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</w:rPr>
              <w:t>（推进新型工业化）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（包括减负、帮扶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Cs w:val="21"/>
              </w:rPr>
              <w:t>、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工业二十条、复工复产）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Cs w:val="21"/>
              </w:rPr>
              <w:t>、投资和产业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</w:rPr>
              <w:t>（军民融合）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、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Cs w:val="21"/>
              </w:rPr>
              <w:t>深化改革、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Cs w:val="21"/>
              </w:rPr>
              <w:t>招商引资和立项争资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、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Cs w:val="21"/>
              </w:rPr>
              <w:t>优化营商环境、中小企业服务中心、退二进三、沅江市企业联合会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等工作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Cs w:val="21"/>
              </w:rPr>
              <w:t>。</w:t>
            </w:r>
          </w:p>
        </w:tc>
        <w:tc>
          <w:tcPr>
            <w:tcW w:w="4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Cs w:val="21"/>
              </w:rPr>
              <w:t>经济运行股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（推进新型工业化办公室）、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Cs w:val="21"/>
              </w:rPr>
              <w:t>投资和产业股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（军民融合办公室）、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Cs w:val="21"/>
              </w:rPr>
              <w:t>市中小企</w:t>
            </w:r>
          </w:p>
          <w:p>
            <w:pPr>
              <w:pStyle w:val="5"/>
              <w:ind w:firstLine="0" w:firstLineChars="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Cs w:val="21"/>
              </w:rPr>
              <w:t>业服务中心</w:t>
            </w:r>
          </w:p>
        </w:tc>
        <w:tc>
          <w:tcPr>
            <w:tcW w:w="1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ind w:firstLine="0" w:firstLineChars="0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渔具厂、军区纸厂、益阳拖拉机厂</w:t>
            </w:r>
          </w:p>
        </w:tc>
      </w:tr>
    </w:tbl>
    <w:p>
      <w:pPr>
        <w:rPr>
          <w:rFonts w:ascii="仿宋" w:hAnsi="仿宋" w:eastAsia="仿宋"/>
          <w:szCs w:val="21"/>
        </w:rPr>
      </w:pPr>
    </w:p>
    <w:p>
      <w:pPr>
        <w:rPr>
          <w:rFonts w:ascii="仿宋" w:hAnsi="仿宋" w:eastAsia="仿宋"/>
          <w:szCs w:val="21"/>
        </w:rPr>
      </w:pPr>
    </w:p>
    <w:p>
      <w:pPr>
        <w:rPr>
          <w:rFonts w:ascii="仿宋" w:hAnsi="仿宋" w:eastAsia="仿宋"/>
          <w:szCs w:val="21"/>
        </w:rPr>
      </w:pPr>
    </w:p>
    <w:p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4AE5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2022-02-11T03:04:28Z</dcterms:created>
  <dc:creator>Admin</dc:creator>
  <cp:lastModifiedBy>程ぎ依</cp:lastModifiedBy>
  <dcterms:modified xsi:type="dcterms:W3CDTF">2022-02-11T03:05:07Z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37239B14EAFC49399F19A0EBE516410B</vt:lpwstr>
  </property>
</Properties>
</file>