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rFonts w:hint="eastAsia"/>
          <w:sz w:val="56"/>
          <w:szCs w:val="56"/>
        </w:rPr>
      </w:pPr>
    </w:p>
    <w:p>
      <w:pPr>
        <w:pStyle w:val="9"/>
        <w:jc w:val="center"/>
        <w:rPr>
          <w:sz w:val="56"/>
          <w:szCs w:val="56"/>
        </w:rPr>
      </w:pPr>
    </w:p>
    <w:p>
      <w:pPr>
        <w:pStyle w:val="9"/>
        <w:jc w:val="center"/>
        <w:rPr>
          <w:sz w:val="84"/>
          <w:szCs w:val="84"/>
        </w:rPr>
      </w:pPr>
    </w:p>
    <w:p>
      <w:pPr>
        <w:pStyle w:val="9"/>
        <w:jc w:val="center"/>
        <w:rPr>
          <w:sz w:val="84"/>
          <w:szCs w:val="84"/>
        </w:rPr>
      </w:pPr>
    </w:p>
    <w:p>
      <w:pPr>
        <w:pStyle w:val="9"/>
        <w:jc w:val="center"/>
        <w:rPr>
          <w:sz w:val="84"/>
          <w:szCs w:val="84"/>
        </w:rPr>
      </w:pPr>
      <w:r>
        <w:rPr>
          <w:rFonts w:hint="eastAsia"/>
          <w:sz w:val="84"/>
          <w:szCs w:val="84"/>
        </w:rPr>
        <w:t>2021年度</w:t>
      </w:r>
    </w:p>
    <w:p>
      <w:pPr>
        <w:pStyle w:val="9"/>
        <w:jc w:val="center"/>
        <w:rPr>
          <w:sz w:val="84"/>
          <w:szCs w:val="84"/>
        </w:rPr>
      </w:pPr>
      <w:r>
        <w:rPr>
          <w:rFonts w:hint="eastAsia"/>
          <w:sz w:val="84"/>
          <w:szCs w:val="84"/>
          <w:lang w:val="en-US" w:eastAsia="zh-CN"/>
        </w:rPr>
        <w:t>沅江市拘留所</w:t>
      </w:r>
      <w:r>
        <w:rPr>
          <w:rFonts w:hint="eastAsia"/>
          <w:sz w:val="84"/>
          <w:szCs w:val="84"/>
        </w:rPr>
        <w:t>部门决算</w:t>
      </w: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32"/>
          <w:szCs w:val="32"/>
        </w:rPr>
      </w:pPr>
    </w:p>
    <w:p>
      <w:pPr>
        <w:pStyle w:val="9"/>
        <w:jc w:val="center"/>
        <w:rPr>
          <w:sz w:val="32"/>
          <w:szCs w:val="32"/>
        </w:rPr>
      </w:pPr>
    </w:p>
    <w:p>
      <w:pPr>
        <w:pStyle w:val="9"/>
        <w:jc w:val="center"/>
        <w:rPr>
          <w:sz w:val="32"/>
          <w:szCs w:val="32"/>
        </w:rPr>
      </w:pPr>
    </w:p>
    <w:p>
      <w:pPr>
        <w:pStyle w:val="9"/>
        <w:jc w:val="center"/>
        <w:rPr>
          <w:sz w:val="32"/>
          <w:szCs w:val="32"/>
        </w:rPr>
      </w:pPr>
    </w:p>
    <w:p>
      <w:pPr>
        <w:pStyle w:val="9"/>
        <w:jc w:val="center"/>
        <w:rPr>
          <w:sz w:val="32"/>
          <w:szCs w:val="32"/>
        </w:rPr>
      </w:pPr>
    </w:p>
    <w:p>
      <w:pPr>
        <w:pStyle w:val="9"/>
        <w:spacing w:line="540" w:lineRule="exact"/>
        <w:jc w:val="center"/>
        <w:rPr>
          <w:sz w:val="56"/>
          <w:szCs w:val="56"/>
        </w:rPr>
      </w:pPr>
    </w:p>
    <w:p>
      <w:pPr>
        <w:pStyle w:val="9"/>
        <w:spacing w:line="500" w:lineRule="exact"/>
        <w:jc w:val="center"/>
        <w:rPr>
          <w:b/>
          <w:sz w:val="36"/>
          <w:szCs w:val="28"/>
        </w:rPr>
      </w:pPr>
    </w:p>
    <w:p>
      <w:pPr>
        <w:pStyle w:val="9"/>
        <w:spacing w:line="500" w:lineRule="exact"/>
        <w:jc w:val="center"/>
        <w:rPr>
          <w:b/>
          <w:sz w:val="36"/>
          <w:szCs w:val="28"/>
        </w:rPr>
      </w:pPr>
    </w:p>
    <w:p>
      <w:pPr>
        <w:pStyle w:val="9"/>
        <w:spacing w:line="500" w:lineRule="exact"/>
        <w:jc w:val="center"/>
        <w:rPr>
          <w:b/>
          <w:sz w:val="36"/>
          <w:szCs w:val="28"/>
        </w:rPr>
      </w:pPr>
      <w:r>
        <w:rPr>
          <w:rFonts w:hint="eastAsia"/>
          <w:b/>
          <w:sz w:val="36"/>
          <w:szCs w:val="28"/>
        </w:rPr>
        <w:t>目录</w:t>
      </w:r>
    </w:p>
    <w:p>
      <w:pPr>
        <w:pStyle w:val="9"/>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lang w:val="en-US" w:eastAsia="zh-CN"/>
        </w:rPr>
        <w:t>沅江市拘留所</w:t>
      </w:r>
      <w:r>
        <w:rPr>
          <w:rFonts w:hint="eastAsia"/>
          <w:b/>
          <w:sz w:val="28"/>
          <w:szCs w:val="28"/>
        </w:rPr>
        <w:t>概况</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9"/>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21年度部门决算表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w:t>
      </w:r>
      <w:r>
        <w:rPr>
          <w:rFonts w:hint="eastAsia" w:cs="仿宋_GB2312" w:asciiTheme="minorEastAsia" w:hAnsiTheme="minorEastAsia" w:eastAsiaTheme="minorEastAsia"/>
          <w:sz w:val="28"/>
          <w:szCs w:val="28"/>
        </w:rPr>
        <w:t>明细</w:t>
      </w:r>
      <w:r>
        <w:rPr>
          <w:rFonts w:cs="仿宋_GB2312" w:asciiTheme="minorEastAsia" w:hAnsiTheme="minorEastAsia" w:eastAsiaTheme="minorEastAsia"/>
          <w:sz w:val="28"/>
          <w:szCs w:val="28"/>
        </w:rPr>
        <w:t>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9"/>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9"/>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21年度部门决算情况说明</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三公</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十一、政府采购支出说明</w:t>
      </w:r>
    </w:p>
    <w:p>
      <w:pPr>
        <w:pStyle w:val="9"/>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十二、国有资产占用情况说明</w:t>
      </w:r>
    </w:p>
    <w:p>
      <w:pPr>
        <w:pStyle w:val="9"/>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w:t>
      </w:r>
      <w:r>
        <w:rPr>
          <w:rFonts w:hint="eastAsia" w:cs="仿宋_GB2312" w:asciiTheme="minorEastAsia" w:hAnsiTheme="minorEastAsia" w:eastAsiaTheme="minorEastAsia"/>
          <w:sz w:val="28"/>
          <w:szCs w:val="28"/>
        </w:rPr>
        <w:t>2021年</w:t>
      </w:r>
      <w:r>
        <w:rPr>
          <w:rFonts w:hint="eastAsia" w:ascii="仿宋_GB2312" w:hAnsi="仿宋_GB2312" w:cs="仿宋_GB2312" w:eastAsiaTheme="minorEastAsia"/>
          <w:sz w:val="28"/>
          <w:szCs w:val="28"/>
        </w:rPr>
        <w:t>度预算绩效情况说明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9"/>
        <w:jc w:val="center"/>
        <w:rPr>
          <w:sz w:val="84"/>
          <w:szCs w:val="84"/>
        </w:rPr>
      </w:pPr>
      <w:r>
        <w:rPr>
          <w:rFonts w:hint="eastAsia"/>
          <w:sz w:val="84"/>
          <w:szCs w:val="84"/>
        </w:rPr>
        <w:t>第一部分</w:t>
      </w:r>
      <w:r>
        <w:rPr>
          <w:sz w:val="84"/>
          <w:szCs w:val="84"/>
        </w:rPr>
        <w:t xml:space="preserve"> </w:t>
      </w:r>
    </w:p>
    <w:p>
      <w:pPr>
        <w:pStyle w:val="9"/>
        <w:jc w:val="center"/>
        <w:rPr>
          <w:sz w:val="84"/>
          <w:szCs w:val="84"/>
        </w:rPr>
      </w:pPr>
    </w:p>
    <w:p>
      <w:pPr>
        <w:pStyle w:val="9"/>
        <w:jc w:val="center"/>
        <w:rPr>
          <w:sz w:val="84"/>
          <w:szCs w:val="84"/>
        </w:rPr>
      </w:pPr>
      <w:r>
        <w:rPr>
          <w:rFonts w:hint="eastAsia"/>
          <w:sz w:val="84"/>
          <w:szCs w:val="84"/>
          <w:lang w:val="en-US" w:eastAsia="zh-CN"/>
        </w:rPr>
        <w:t>沅江市拘留所</w:t>
      </w:r>
      <w:r>
        <w:rPr>
          <w:rFonts w:hint="eastAsia"/>
          <w:sz w:val="84"/>
          <w:szCs w:val="84"/>
        </w:rPr>
        <w:t>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0"/>
        <w:ind w:left="720" w:firstLine="0" w:firstLineChars="0"/>
        <w:jc w:val="left"/>
        <w:rPr>
          <w:rFonts w:ascii="黑体" w:hAnsi="黑体" w:eastAsia="黑体"/>
          <w:sz w:val="32"/>
          <w:szCs w:val="32"/>
        </w:rPr>
      </w:pPr>
    </w:p>
    <w:p>
      <w:pPr>
        <w:pStyle w:val="10"/>
        <w:ind w:left="720" w:firstLine="0" w:firstLineChars="0"/>
        <w:jc w:val="left"/>
        <w:rPr>
          <w:rFonts w:ascii="黑体" w:hAnsi="黑体" w:eastAsia="黑体"/>
          <w:sz w:val="32"/>
          <w:szCs w:val="32"/>
        </w:rPr>
      </w:pPr>
    </w:p>
    <w:p>
      <w:pPr>
        <w:pStyle w:val="10"/>
        <w:ind w:left="720" w:firstLine="0" w:firstLineChars="0"/>
        <w:jc w:val="left"/>
        <w:rPr>
          <w:rFonts w:ascii="黑体" w:hAnsi="黑体" w:eastAsia="黑体"/>
          <w:sz w:val="32"/>
          <w:szCs w:val="32"/>
        </w:rPr>
      </w:pPr>
    </w:p>
    <w:p>
      <w:pPr>
        <w:pStyle w:val="10"/>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snapToGrid/>
        <w:spacing w:line="540" w:lineRule="exact"/>
        <w:ind w:firstLine="640" w:firstLineChars="200"/>
        <w:rPr>
          <w:rFonts w:hint="eastAsia" w:ascii="仿宋_GB2312" w:hAnsi="仿宋" w:eastAsia="仿宋_GB2312"/>
          <w:sz w:val="32"/>
          <w:szCs w:val="32"/>
        </w:rPr>
      </w:pPr>
      <w:r>
        <w:rPr>
          <w:rFonts w:hint="eastAsia" w:ascii="仿宋_GB2312" w:hAnsi="仿宋" w:eastAsia="仿宋_GB2312" w:cs="Times New Roman"/>
          <w:sz w:val="32"/>
          <w:szCs w:val="32"/>
        </w:rPr>
        <w:t>沅江市拘留所主要职能是</w:t>
      </w:r>
      <w:r>
        <w:rPr>
          <w:rFonts w:hint="eastAsia" w:ascii="仿宋_GB2312" w:hAnsi="仿宋" w:eastAsia="仿宋_GB2312" w:cs="Times New Roman"/>
          <w:color w:val="404040"/>
          <w:kern w:val="2"/>
          <w:sz w:val="32"/>
          <w:szCs w:val="32"/>
          <w:lang w:bidi="ar"/>
        </w:rPr>
        <w:t>承担全局经办案件中对当事人采取治安拘留以及被人民法院司法拘留的人员的执行关押任务；负责对拘留人员进行法律、道德、形势教育；掌握被拘留人员思想动态，做好安全防范工作，保证治安拘留所的安全。</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ind w:firstLine="640" w:firstLineChars="200"/>
        <w:jc w:val="left"/>
        <w:rPr>
          <w:rFonts w:hint="default" w:ascii="宋体" w:hAnsi="宋体"/>
          <w:bCs/>
          <w:kern w:val="0"/>
          <w:sz w:val="32"/>
          <w:szCs w:val="32"/>
          <w:lang w:val="en-US"/>
        </w:rPr>
      </w:pPr>
      <w:r>
        <w:rPr>
          <w:rFonts w:hint="eastAsia" w:asciiTheme="minorEastAsia" w:hAnsiTheme="minorEastAsia"/>
          <w:bCs/>
          <w:kern w:val="0"/>
          <w:sz w:val="32"/>
          <w:szCs w:val="32"/>
        </w:rPr>
        <w:t>（一）内设机构设置。</w:t>
      </w:r>
      <w:r>
        <w:rPr>
          <w:rFonts w:hint="eastAsia" w:ascii="仿宋" w:hAnsi="仿宋" w:eastAsia="仿宋" w:cs="仿宋"/>
          <w:bCs w:val="0"/>
          <w:kern w:val="2"/>
          <w:sz w:val="32"/>
          <w:szCs w:val="24"/>
          <w:lang w:val="en-US" w:eastAsia="zh-CN"/>
        </w:rPr>
        <w:t>沅江市拘留所内设沅江市拘留所本级机构一个</w:t>
      </w:r>
      <w:r>
        <w:rPr>
          <w:rFonts w:hint="eastAsia" w:ascii="仿宋" w:hAnsi="仿宋" w:eastAsia="仿宋" w:cs="仿宋"/>
          <w:bCs w:val="0"/>
          <w:kern w:val="2"/>
          <w:sz w:val="32"/>
          <w:szCs w:val="24"/>
        </w:rPr>
        <w:t>。</w:t>
      </w:r>
      <w:r>
        <w:rPr>
          <w:rFonts w:hint="eastAsia" w:ascii="仿宋" w:hAnsi="仿宋" w:eastAsia="仿宋" w:cs="仿宋"/>
          <w:sz w:val="32"/>
          <w:lang w:val="en-US" w:eastAsia="zh-CN"/>
        </w:rPr>
        <w:t>当年无变动。</w:t>
      </w:r>
    </w:p>
    <w:p>
      <w:pPr>
        <w:widowControl/>
        <w:spacing w:line="600" w:lineRule="exact"/>
        <w:ind w:firstLine="640" w:firstLineChars="200"/>
        <w:rPr>
          <w:rFonts w:hint="eastAsia" w:ascii="仿宋" w:hAnsi="仿宋" w:eastAsia="仿宋" w:cs="仿宋"/>
          <w:bCs w:val="0"/>
          <w:kern w:val="2"/>
          <w:sz w:val="32"/>
          <w:szCs w:val="24"/>
          <w:lang w:val="en-US"/>
        </w:rPr>
      </w:pPr>
      <w:r>
        <w:rPr>
          <w:rFonts w:hint="eastAsia" w:asciiTheme="minorEastAsia" w:hAnsiTheme="minorEastAsia"/>
          <w:bCs/>
          <w:kern w:val="0"/>
          <w:sz w:val="32"/>
          <w:szCs w:val="32"/>
        </w:rPr>
        <w:t>（二）决算单位构成。</w:t>
      </w:r>
      <w:r>
        <w:rPr>
          <w:rFonts w:hint="eastAsia" w:ascii="仿宋" w:hAnsi="仿宋" w:eastAsia="仿宋" w:cs="仿宋"/>
          <w:sz w:val="32"/>
          <w:lang w:val="en-US" w:eastAsia="zh-CN"/>
        </w:rPr>
        <w:t>沅江市</w:t>
      </w:r>
      <w:r>
        <w:rPr>
          <w:rFonts w:ascii="仿宋" w:hAnsi="仿宋" w:eastAsia="仿宋" w:cs="仿宋"/>
          <w:sz w:val="32"/>
        </w:rPr>
        <w:t>部门</w:t>
      </w:r>
      <w:r>
        <w:rPr>
          <w:rFonts w:hint="eastAsia" w:ascii="仿宋" w:hAnsi="仿宋" w:eastAsia="仿宋" w:cs="仿宋"/>
          <w:sz w:val="32"/>
        </w:rPr>
        <w:t>决算包括：</w:t>
      </w:r>
      <w:r>
        <w:rPr>
          <w:rFonts w:hint="eastAsia" w:ascii="仿宋" w:hAnsi="仿宋" w:eastAsia="仿宋" w:cs="仿宋"/>
          <w:bCs w:val="0"/>
          <w:kern w:val="2"/>
          <w:sz w:val="32"/>
          <w:szCs w:val="24"/>
          <w:lang w:val="en-US" w:eastAsia="zh-CN"/>
        </w:rPr>
        <w:t>沅江市拘留所</w:t>
      </w:r>
      <w:r>
        <w:rPr>
          <w:rFonts w:hint="eastAsia" w:ascii="仿宋" w:hAnsi="仿宋" w:eastAsia="仿宋" w:cs="仿宋"/>
          <w:bCs w:val="0"/>
          <w:kern w:val="2"/>
          <w:sz w:val="32"/>
          <w:szCs w:val="24"/>
        </w:rPr>
        <w:t>本级</w:t>
      </w:r>
      <w:r>
        <w:rPr>
          <w:rFonts w:hint="eastAsia" w:ascii="仿宋" w:hAnsi="仿宋" w:eastAsia="仿宋" w:cs="仿宋"/>
          <w:sz w:val="32"/>
          <w:lang w:val="en-US" w:eastAsia="zh-CN"/>
        </w:rPr>
        <w:t>本级</w:t>
      </w:r>
      <w:r>
        <w:rPr>
          <w:rFonts w:hint="eastAsia" w:ascii="仿宋" w:hAnsi="仿宋" w:eastAsia="仿宋" w:cs="仿宋"/>
          <w:sz w:val="32"/>
        </w:rPr>
        <w:t>部门决算、</w:t>
      </w:r>
      <w:r>
        <w:rPr>
          <w:rFonts w:hint="eastAsia" w:ascii="仿宋" w:hAnsi="仿宋" w:eastAsia="仿宋" w:cs="仿宋"/>
          <w:sz w:val="32"/>
          <w:lang w:val="en-US" w:eastAsia="zh-CN"/>
        </w:rPr>
        <w:t>不含二级预算单位决算。当年无变动。</w:t>
      </w:r>
    </w:p>
    <w:p>
      <w:pPr>
        <w:widowControl/>
        <w:spacing w:line="600" w:lineRule="exac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第三部分</w:t>
      </w:r>
    </w:p>
    <w:p>
      <w:pPr>
        <w:pStyle w:val="9"/>
        <w:jc w:val="center"/>
        <w:rPr>
          <w:sz w:val="70"/>
          <w:szCs w:val="70"/>
        </w:rPr>
      </w:pPr>
    </w:p>
    <w:p>
      <w:pPr>
        <w:pStyle w:val="9"/>
        <w:jc w:val="center"/>
        <w:rPr>
          <w:sz w:val="70"/>
          <w:szCs w:val="70"/>
        </w:rPr>
      </w:pPr>
      <w:r>
        <w:rPr>
          <w:sz w:val="70"/>
          <w:szCs w:val="70"/>
        </w:rPr>
        <w:t>20</w:t>
      </w:r>
      <w:r>
        <w:rPr>
          <w:rFonts w:hint="eastAsia"/>
          <w:sz w:val="70"/>
          <w:szCs w:val="70"/>
        </w:rPr>
        <w:t>21年度部门决算情况说明</w:t>
      </w:r>
    </w:p>
    <w:p>
      <w:pPr>
        <w:widowControl/>
        <w:jc w:val="left"/>
        <w:rPr>
          <w:rFonts w:ascii="黑体" w:eastAsia="黑体" w:cs="黑体"/>
          <w:color w:val="000000"/>
          <w:kern w:val="0"/>
          <w:sz w:val="70"/>
          <w:szCs w:val="70"/>
        </w:rPr>
      </w:pPr>
      <w:r>
        <w:rPr>
          <w:sz w:val="70"/>
          <w:szCs w:val="70"/>
        </w:rPr>
        <w:br w:type="page"/>
      </w:r>
    </w:p>
    <w:p>
      <w:pPr>
        <w:pStyle w:val="9"/>
        <w:rPr>
          <w:rFonts w:asciiTheme="minorEastAsia" w:hAnsiTheme="minorEastAsia" w:eastAsiaTheme="minorEastAsia"/>
          <w:sz w:val="32"/>
          <w:szCs w:val="32"/>
        </w:rPr>
      </w:pPr>
    </w:p>
    <w:p>
      <w:pPr>
        <w:pStyle w:val="9"/>
        <w:rPr>
          <w:rFonts w:hAnsi="黑体"/>
          <w:b/>
          <w:sz w:val="32"/>
          <w:szCs w:val="32"/>
        </w:rPr>
      </w:pPr>
      <w:r>
        <w:rPr>
          <w:rFonts w:hint="eastAsia" w:hAnsi="黑体"/>
          <w:b/>
          <w:sz w:val="32"/>
          <w:szCs w:val="32"/>
        </w:rPr>
        <w:t>一、收入支出决算总体情况说明</w:t>
      </w:r>
    </w:p>
    <w:p>
      <w:pPr>
        <w:pStyle w:val="9"/>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2021年度收、支总计</w:t>
      </w:r>
      <w:r>
        <w:rPr>
          <w:rFonts w:hint="eastAsia" w:asciiTheme="minorEastAsia" w:hAnsiTheme="minorEastAsia" w:eastAsiaTheme="minorEastAsia"/>
          <w:sz w:val="32"/>
          <w:szCs w:val="32"/>
          <w:lang w:val="en-US" w:eastAsia="zh-CN"/>
        </w:rPr>
        <w:t>540.5</w:t>
      </w:r>
      <w:r>
        <w:rPr>
          <w:rFonts w:hint="eastAsia" w:asciiTheme="minorEastAsia" w:hAnsiTheme="minorEastAsia" w:eastAsiaTheme="minorEastAsia"/>
          <w:sz w:val="32"/>
          <w:szCs w:val="32"/>
        </w:rPr>
        <w:t>万元。与上年相比，</w:t>
      </w:r>
      <w:r>
        <w:rPr>
          <w:rFonts w:hint="eastAsia" w:asciiTheme="minorEastAsia" w:hAnsiTheme="minorEastAsia" w:eastAsiaTheme="minorEastAsia"/>
          <w:sz w:val="32"/>
          <w:szCs w:val="32"/>
          <w:lang w:val="en-US" w:eastAsia="zh-CN"/>
        </w:rPr>
        <w:t>减少12.48</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2.26%</w:t>
      </w:r>
      <w:r>
        <w:rPr>
          <w:rFonts w:hint="eastAsia" w:asciiTheme="minorEastAsia" w:hAnsiTheme="minorEastAsia" w:eastAsiaTheme="minorEastAsia"/>
          <w:sz w:val="32"/>
          <w:szCs w:val="32"/>
        </w:rPr>
        <w:t>，主要是</w:t>
      </w:r>
      <w:r>
        <w:rPr>
          <w:rFonts w:hint="eastAsia" w:asciiTheme="minorEastAsia" w:hAnsiTheme="minorEastAsia" w:eastAsiaTheme="minorEastAsia"/>
          <w:sz w:val="32"/>
          <w:szCs w:val="32"/>
          <w:lang w:val="en-US" w:eastAsia="zh-CN"/>
        </w:rPr>
        <w:t>厉行节约。</w:t>
      </w:r>
    </w:p>
    <w:p>
      <w:pPr>
        <w:pStyle w:val="9"/>
        <w:rPr>
          <w:rFonts w:hAnsi="黑体"/>
          <w:b/>
          <w:sz w:val="32"/>
          <w:szCs w:val="32"/>
        </w:rPr>
      </w:pPr>
      <w:r>
        <w:rPr>
          <w:rFonts w:hint="eastAsia" w:hAnsi="黑体"/>
          <w:b/>
          <w:sz w:val="32"/>
          <w:szCs w:val="32"/>
        </w:rPr>
        <w:t>二、收入决算情况说明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2021年度收入合计</w:t>
      </w:r>
      <w:r>
        <w:rPr>
          <w:rFonts w:hint="eastAsia" w:asciiTheme="minorEastAsia" w:hAnsiTheme="minorEastAsia" w:eastAsiaTheme="minorEastAsia"/>
          <w:sz w:val="32"/>
          <w:szCs w:val="32"/>
          <w:lang w:val="en-US" w:eastAsia="zh-CN"/>
        </w:rPr>
        <w:t>270.25</w:t>
      </w:r>
      <w:r>
        <w:rPr>
          <w:rFonts w:hint="eastAsia" w:asciiTheme="minorEastAsia" w:hAnsiTheme="minorEastAsia" w:eastAsiaTheme="minorEastAsia"/>
          <w:sz w:val="32"/>
          <w:szCs w:val="32"/>
        </w:rPr>
        <w:t>万元，其中：</w:t>
      </w:r>
      <w:r>
        <w:rPr>
          <w:rFonts w:hint="eastAsia" w:asciiTheme="minorEastAsia" w:hAnsiTheme="minorEastAsia" w:eastAsiaTheme="minorEastAsia"/>
          <w:sz w:val="32"/>
          <w:szCs w:val="32"/>
          <w:lang w:val="en-US" w:eastAsia="zh-CN"/>
        </w:rPr>
        <w:t>一般公共预算</w:t>
      </w:r>
      <w:r>
        <w:rPr>
          <w:rFonts w:hint="eastAsia" w:asciiTheme="minorEastAsia" w:hAnsiTheme="minorEastAsia" w:eastAsiaTheme="minorEastAsia"/>
          <w:sz w:val="32"/>
          <w:szCs w:val="32"/>
        </w:rPr>
        <w:t>财政拨款收入</w:t>
      </w:r>
      <w:r>
        <w:rPr>
          <w:rFonts w:hint="eastAsia" w:asciiTheme="minorEastAsia" w:hAnsiTheme="minorEastAsia" w:eastAsiaTheme="minorEastAsia"/>
          <w:sz w:val="32"/>
          <w:szCs w:val="32"/>
          <w:lang w:val="en-US" w:eastAsia="zh-CN"/>
        </w:rPr>
        <w:t>258.95</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95.82</w:t>
      </w:r>
      <w:r>
        <w:rPr>
          <w:rFonts w:hint="eastAsia" w:asciiTheme="minorEastAsia" w:hAnsiTheme="minorEastAsia" w:eastAsiaTheme="minorEastAsia"/>
          <w:sz w:val="32"/>
          <w:szCs w:val="32"/>
        </w:rPr>
        <w:t>%；上级补助收入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%；附属单位上缴收入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val="en-US" w:eastAsia="zh-CN"/>
        </w:rPr>
        <w:t>11.3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4.18</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三、支出决算情况说明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2021年度支出合计</w:t>
      </w:r>
      <w:r>
        <w:rPr>
          <w:rFonts w:hint="eastAsia" w:asciiTheme="minorEastAsia" w:hAnsiTheme="minorEastAsia" w:eastAsiaTheme="minorEastAsia"/>
          <w:sz w:val="32"/>
          <w:szCs w:val="32"/>
          <w:lang w:val="en-US" w:eastAsia="zh-CN"/>
        </w:rPr>
        <w:t>270.25</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179.37</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66.37</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90.88</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33.63</w:t>
      </w:r>
      <w:r>
        <w:rPr>
          <w:rFonts w:hint="eastAsia" w:asciiTheme="minorEastAsia" w:hAnsiTheme="minorEastAsia" w:eastAsiaTheme="minorEastAsia"/>
          <w:sz w:val="32"/>
          <w:szCs w:val="32"/>
        </w:rPr>
        <w:t>%；上缴上级支出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%；对附属单位补助支出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四、财政拨款收入支出决算总体情况说明</w:t>
      </w:r>
    </w:p>
    <w:p>
      <w:pPr>
        <w:pStyle w:val="9"/>
        <w:ind w:firstLine="64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2021年度财政拨款收、支总计</w:t>
      </w:r>
      <w:r>
        <w:rPr>
          <w:rFonts w:hint="eastAsia" w:asciiTheme="minorEastAsia" w:hAnsiTheme="minorEastAsia" w:eastAsiaTheme="minorEastAsia"/>
          <w:sz w:val="32"/>
          <w:szCs w:val="32"/>
          <w:lang w:val="en-US" w:eastAsia="zh-CN"/>
        </w:rPr>
        <w:t>517.9</w:t>
      </w:r>
      <w:r>
        <w:rPr>
          <w:rFonts w:hint="eastAsia" w:asciiTheme="minorEastAsia" w:hAnsiTheme="minorEastAsia" w:eastAsiaTheme="minorEastAsia"/>
          <w:sz w:val="32"/>
          <w:szCs w:val="32"/>
        </w:rPr>
        <w:t>万元，与上年相比，</w:t>
      </w:r>
      <w:r>
        <w:rPr>
          <w:rFonts w:hint="eastAsia" w:asciiTheme="minorEastAsia" w:hAnsiTheme="minorEastAsia" w:eastAsiaTheme="minorEastAsia"/>
          <w:sz w:val="32"/>
          <w:szCs w:val="32"/>
          <w:lang w:val="en-US" w:eastAsia="zh-CN"/>
        </w:rPr>
        <w:t>减少16.98</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减少3.17</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厉行节约。</w:t>
      </w:r>
    </w:p>
    <w:p>
      <w:pPr>
        <w:pStyle w:val="9"/>
        <w:ind w:firstLine="640"/>
        <w:rPr>
          <w:rFonts w:hAnsi="黑体"/>
          <w:b/>
          <w:sz w:val="32"/>
          <w:szCs w:val="32"/>
        </w:rPr>
      </w:pPr>
      <w:r>
        <w:rPr>
          <w:rFonts w:hint="eastAsia" w:hAnsi="黑体"/>
          <w:b/>
          <w:sz w:val="32"/>
          <w:szCs w:val="32"/>
        </w:rPr>
        <w:t>五、一般公共预算财政拨款支出决算情况说明</w:t>
      </w:r>
    </w:p>
    <w:p>
      <w:pPr>
        <w:pStyle w:val="9"/>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2021年度财政拨款支出</w:t>
      </w:r>
      <w:r>
        <w:rPr>
          <w:rFonts w:hint="eastAsia" w:asciiTheme="minorEastAsia" w:hAnsiTheme="minorEastAsia" w:eastAsiaTheme="minorEastAsia"/>
          <w:sz w:val="32"/>
          <w:szCs w:val="32"/>
          <w:lang w:val="en-US" w:eastAsia="zh-CN"/>
        </w:rPr>
        <w:t>258.95</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95.82</w:t>
      </w:r>
      <w:r>
        <w:rPr>
          <w:rFonts w:hint="eastAsia" w:asciiTheme="minorEastAsia" w:hAnsiTheme="minorEastAsia" w:eastAsiaTheme="minorEastAsia"/>
          <w:sz w:val="32"/>
          <w:szCs w:val="32"/>
        </w:rPr>
        <w:t>%，与上年相比，财政拨款支出减少</w:t>
      </w:r>
      <w:r>
        <w:rPr>
          <w:rFonts w:hint="eastAsia" w:asciiTheme="minorEastAsia" w:hAnsiTheme="minorEastAsia" w:eastAsiaTheme="minorEastAsia"/>
          <w:sz w:val="32"/>
          <w:szCs w:val="32"/>
          <w:lang w:val="en-US" w:eastAsia="zh-CN"/>
        </w:rPr>
        <w:t>8.49</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3.17</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厉行节约。</w:t>
      </w:r>
    </w:p>
    <w:p>
      <w:pPr>
        <w:pStyle w:val="9"/>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9"/>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2021年度财政拨款支出</w:t>
      </w:r>
      <w:r>
        <w:rPr>
          <w:rFonts w:hint="eastAsia" w:asciiTheme="minorEastAsia" w:hAnsiTheme="minorEastAsia" w:eastAsiaTheme="minorEastAsia"/>
          <w:sz w:val="32"/>
          <w:szCs w:val="32"/>
          <w:lang w:val="en-US" w:eastAsia="zh-CN"/>
        </w:rPr>
        <w:t>258.95</w:t>
      </w:r>
      <w:r>
        <w:rPr>
          <w:rFonts w:hint="eastAsia" w:asciiTheme="minorEastAsia" w:hAnsiTheme="minorEastAsia" w:eastAsiaTheme="minorEastAsia"/>
          <w:sz w:val="32"/>
          <w:szCs w:val="32"/>
        </w:rPr>
        <w:t>万元，主要用于以下方面：</w:t>
      </w:r>
      <w:r>
        <w:rPr>
          <w:rFonts w:hint="eastAsia" w:asciiTheme="minorEastAsia" w:hAnsiTheme="minorEastAsia" w:eastAsiaTheme="minorEastAsia"/>
          <w:sz w:val="32"/>
          <w:szCs w:val="32"/>
          <w:lang w:val="en-US" w:eastAsia="zh-CN"/>
        </w:rPr>
        <w:t>公共安全</w:t>
      </w:r>
      <w:r>
        <w:rPr>
          <w:rFonts w:hint="eastAsia" w:asciiTheme="minorEastAsia" w:hAnsiTheme="minorEastAsia" w:eastAsiaTheme="minorEastAsia"/>
          <w:sz w:val="32"/>
          <w:szCs w:val="32"/>
        </w:rPr>
        <w:t>（类）支出</w:t>
      </w:r>
      <w:r>
        <w:rPr>
          <w:rFonts w:hint="eastAsia" w:asciiTheme="minorEastAsia" w:hAnsiTheme="minorEastAsia" w:eastAsiaTheme="minorEastAsia"/>
          <w:sz w:val="32"/>
          <w:szCs w:val="32"/>
          <w:lang w:val="en-US" w:eastAsia="zh-CN"/>
        </w:rPr>
        <w:t>250.52</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96.74</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住房保障</w:t>
      </w:r>
      <w:r>
        <w:rPr>
          <w:rFonts w:hint="eastAsia" w:asciiTheme="minorEastAsia" w:hAnsiTheme="minorEastAsia" w:eastAsiaTheme="minorEastAsia"/>
          <w:sz w:val="32"/>
          <w:szCs w:val="32"/>
        </w:rPr>
        <w:t>（类）支出</w:t>
      </w:r>
      <w:r>
        <w:rPr>
          <w:rFonts w:hint="eastAsia" w:asciiTheme="minorEastAsia" w:hAnsiTheme="minorEastAsia" w:eastAsiaTheme="minorEastAsia"/>
          <w:sz w:val="32"/>
          <w:szCs w:val="32"/>
          <w:lang w:val="en-US" w:eastAsia="zh-CN"/>
        </w:rPr>
        <w:t>8.43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3.26</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9"/>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9"/>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2021年度财政拨款支出年初预算数为</w:t>
      </w:r>
      <w:r>
        <w:rPr>
          <w:rFonts w:hint="eastAsia" w:asciiTheme="minorEastAsia" w:hAnsiTheme="minorEastAsia" w:eastAsiaTheme="minorEastAsia"/>
          <w:sz w:val="32"/>
          <w:szCs w:val="32"/>
          <w:lang w:val="en-US" w:eastAsia="zh-CN"/>
        </w:rPr>
        <w:t>238.52</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258.95</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108.57</w:t>
      </w:r>
      <w:r>
        <w:rPr>
          <w:rFonts w:hint="eastAsia" w:asciiTheme="minorEastAsia" w:hAnsiTheme="minorEastAsia" w:eastAsiaTheme="minorEastAsia"/>
          <w:sz w:val="32"/>
          <w:szCs w:val="32"/>
        </w:rPr>
        <w:t>%，其中：</w:t>
      </w:r>
    </w:p>
    <w:p>
      <w:pPr>
        <w:pStyle w:val="9"/>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按经济分类，工资福利支出</w:t>
      </w:r>
      <w:r>
        <w:rPr>
          <w:rFonts w:hint="eastAsia" w:asciiTheme="minorEastAsia" w:hAnsiTheme="minorEastAsia" w:eastAsiaTheme="minorEastAsia"/>
          <w:sz w:val="32"/>
          <w:szCs w:val="32"/>
          <w:lang w:val="en-US" w:eastAsia="zh-CN"/>
        </w:rPr>
        <w:t>161.08</w:t>
      </w:r>
      <w:r>
        <w:rPr>
          <w:rFonts w:hint="eastAsia" w:asciiTheme="minorEastAsia" w:hAnsiTheme="minorEastAsia" w:eastAsiaTheme="minorEastAsia"/>
          <w:sz w:val="32"/>
          <w:szCs w:val="32"/>
        </w:rPr>
        <w:t>万元，比上年</w:t>
      </w:r>
      <w:r>
        <w:rPr>
          <w:rFonts w:hint="eastAsia" w:asciiTheme="minorEastAsia" w:hAnsiTheme="minorEastAsia" w:eastAsiaTheme="minorEastAsia"/>
          <w:sz w:val="32"/>
          <w:szCs w:val="32"/>
          <w:lang w:val="en-US" w:eastAsia="zh-CN"/>
        </w:rPr>
        <w:t>增加2</w:t>
      </w:r>
      <w:r>
        <w:rPr>
          <w:rFonts w:hint="eastAsia" w:asciiTheme="minorEastAsia" w:hAnsiTheme="minorEastAsia" w:eastAsiaTheme="minorEastAsia"/>
          <w:sz w:val="32"/>
          <w:szCs w:val="32"/>
        </w:rPr>
        <w:t>万元，商品服务支出</w:t>
      </w:r>
      <w:r>
        <w:rPr>
          <w:rFonts w:hint="eastAsia" w:asciiTheme="minorEastAsia" w:hAnsiTheme="minorEastAsia" w:eastAsiaTheme="minorEastAsia"/>
          <w:sz w:val="32"/>
          <w:szCs w:val="32"/>
          <w:lang w:val="en-US" w:eastAsia="zh-CN"/>
        </w:rPr>
        <w:t>97.87</w:t>
      </w:r>
      <w:r>
        <w:rPr>
          <w:rFonts w:hint="eastAsia" w:asciiTheme="minorEastAsia" w:hAnsiTheme="minorEastAsia" w:eastAsiaTheme="minorEastAsia"/>
          <w:sz w:val="32"/>
          <w:szCs w:val="32"/>
        </w:rPr>
        <w:t>万元，比上年</w:t>
      </w:r>
      <w:r>
        <w:rPr>
          <w:rFonts w:hint="eastAsia" w:asciiTheme="minorEastAsia" w:hAnsiTheme="minorEastAsia" w:eastAsiaTheme="minorEastAsia"/>
          <w:sz w:val="32"/>
          <w:szCs w:val="32"/>
          <w:lang w:val="en-US" w:eastAsia="zh-CN"/>
        </w:rPr>
        <w:t>增加44.74</w:t>
      </w:r>
      <w:r>
        <w:rPr>
          <w:rFonts w:hint="eastAsia" w:asciiTheme="minorEastAsia" w:hAnsiTheme="minorEastAsia" w:eastAsiaTheme="minorEastAsia"/>
          <w:sz w:val="32"/>
          <w:szCs w:val="32"/>
        </w:rPr>
        <w:t>万元，对个人和家庭的补助</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万元，比上年</w:t>
      </w:r>
      <w:r>
        <w:rPr>
          <w:rFonts w:hint="eastAsia" w:asciiTheme="minorEastAsia" w:hAnsiTheme="minorEastAsia" w:eastAsiaTheme="minorEastAsia"/>
          <w:sz w:val="32"/>
          <w:szCs w:val="32"/>
          <w:lang w:val="en-US" w:eastAsia="zh-CN"/>
        </w:rPr>
        <w:t>减少55.23</w:t>
      </w:r>
      <w:r>
        <w:rPr>
          <w:rFonts w:hint="eastAsia" w:asciiTheme="minorEastAsia" w:hAnsiTheme="minorEastAsia" w:eastAsiaTheme="minorEastAsia"/>
          <w:sz w:val="32"/>
          <w:szCs w:val="32"/>
        </w:rPr>
        <w:t>万元。</w:t>
      </w:r>
    </w:p>
    <w:p>
      <w:pPr>
        <w:pStyle w:val="9"/>
        <w:rPr>
          <w:rFonts w:hAnsi="黑体"/>
          <w:b/>
          <w:sz w:val="32"/>
          <w:szCs w:val="32"/>
        </w:rPr>
      </w:pPr>
      <w:r>
        <w:rPr>
          <w:rFonts w:hint="eastAsia" w:hAnsi="黑体"/>
          <w:b/>
          <w:sz w:val="32"/>
          <w:szCs w:val="32"/>
        </w:rPr>
        <w:t>六、一般公共预算财政拨款基本支出决算情况说明</w:t>
      </w:r>
    </w:p>
    <w:p>
      <w:pPr>
        <w:pStyle w:val="9"/>
        <w:ind w:firstLine="640" w:firstLineChars="200"/>
        <w:rPr>
          <w:rFonts w:hint="default" w:asciiTheme="minorEastAsia" w:hAnsiTheme="minorEastAsia" w:eastAsiaTheme="minorEastAsia"/>
          <w:i/>
          <w:color w:val="FF0000"/>
          <w:sz w:val="32"/>
          <w:szCs w:val="32"/>
          <w:lang w:val="en-US" w:eastAsia="zh-CN"/>
        </w:rPr>
      </w:pPr>
      <w:r>
        <w:rPr>
          <w:rFonts w:hint="eastAsia" w:asciiTheme="minorEastAsia" w:hAnsiTheme="minorEastAsia" w:eastAsiaTheme="minorEastAsia"/>
          <w:sz w:val="32"/>
          <w:szCs w:val="32"/>
        </w:rPr>
        <w:t>2021年度财政拨款基本支出</w:t>
      </w:r>
      <w:r>
        <w:rPr>
          <w:rFonts w:hint="eastAsia" w:asciiTheme="minorEastAsia" w:hAnsiTheme="minorEastAsia" w:eastAsiaTheme="minorEastAsia"/>
          <w:sz w:val="32"/>
          <w:szCs w:val="32"/>
          <w:lang w:val="en-US" w:eastAsia="zh-CN"/>
        </w:rPr>
        <w:t>168.07</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143.15</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85.17</w:t>
      </w:r>
      <w:r>
        <w:rPr>
          <w:rFonts w:hint="eastAsia" w:asciiTheme="minorEastAsia" w:hAnsiTheme="minorEastAsia" w:eastAsiaTheme="minorEastAsia"/>
          <w:sz w:val="32"/>
          <w:szCs w:val="32"/>
        </w:rPr>
        <w:t>%,主要包括基本工资、津贴补贴、奖金、伙食补助费</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机关事业单位基本养老保险缴费、职工基本医疗保险缴费、其他社会保障缴费、住房公积金、其他工资福利支出</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24.92</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14.83</w:t>
      </w:r>
      <w:r>
        <w:rPr>
          <w:rFonts w:hint="eastAsia" w:asciiTheme="minorEastAsia" w:hAnsiTheme="minorEastAsia" w:eastAsiaTheme="minorEastAsia"/>
          <w:sz w:val="32"/>
          <w:szCs w:val="32"/>
        </w:rPr>
        <w:t>%，主要包括办公费、印刷费、</w:t>
      </w:r>
      <w:r>
        <w:rPr>
          <w:rFonts w:hint="eastAsia" w:asciiTheme="minorEastAsia" w:hAnsiTheme="minorEastAsia" w:eastAsiaTheme="minorEastAsia"/>
          <w:sz w:val="32"/>
          <w:szCs w:val="32"/>
          <w:lang w:val="en-US" w:eastAsia="zh-CN"/>
        </w:rPr>
        <w:t>水费、电费、邮电费、取暖费、物业管理费、差旅费、维修（护）费、租赁费、会议费、培训费、公务接待费、专用材料费、被装购置费、专用燃料费、劳务费、委托业务费、工会经费、公务用车运行维护费、其他交通费用、其他商品和服务支出。</w:t>
      </w:r>
    </w:p>
    <w:p>
      <w:pPr>
        <w:pStyle w:val="9"/>
        <w:rPr>
          <w:rFonts w:hAnsi="黑体"/>
          <w:b/>
          <w:sz w:val="32"/>
          <w:szCs w:val="32"/>
        </w:rPr>
      </w:pPr>
      <w:r>
        <w:rPr>
          <w:rFonts w:hint="eastAsia" w:hAnsi="黑体"/>
          <w:b/>
          <w:sz w:val="32"/>
          <w:szCs w:val="32"/>
        </w:rPr>
        <w:t>七、一般公共预算财政拨款“三公”经费支出决算情况说明</w:t>
      </w:r>
    </w:p>
    <w:p>
      <w:pPr>
        <w:pStyle w:val="9"/>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2021年度“三公”经费财政拨款支出预算为</w:t>
      </w:r>
      <w:r>
        <w:rPr>
          <w:rFonts w:hint="eastAsia" w:asciiTheme="minorEastAsia" w:hAnsiTheme="minorEastAsia" w:eastAsiaTheme="minorEastAsia"/>
          <w:sz w:val="32"/>
          <w:szCs w:val="32"/>
          <w:lang w:val="en-US" w:eastAsia="zh-CN"/>
        </w:rPr>
        <w:t>3.8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1.96</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51.58</w:t>
      </w:r>
      <w:r>
        <w:rPr>
          <w:rFonts w:hint="eastAsia" w:asciiTheme="minorEastAsia" w:hAnsiTheme="minorEastAsia" w:eastAsiaTheme="minorEastAsia"/>
          <w:sz w:val="32"/>
          <w:szCs w:val="32"/>
        </w:rPr>
        <w:t>%，其中：</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val="en-US" w:eastAsia="zh-CN"/>
        </w:rPr>
        <w:t>与预算数一致</w:t>
      </w:r>
      <w:r>
        <w:rPr>
          <w:rFonts w:hint="eastAsia" w:asciiTheme="minorEastAsia" w:hAnsiTheme="minorEastAsia" w:eastAsiaTheme="minorEastAsia"/>
          <w:sz w:val="32"/>
          <w:szCs w:val="32"/>
        </w:rPr>
        <w:t>，与上年</w:t>
      </w:r>
      <w:r>
        <w:rPr>
          <w:rFonts w:hint="eastAsia" w:asciiTheme="minorEastAsia" w:hAnsiTheme="minorEastAsia" w:eastAsiaTheme="minorEastAsia"/>
          <w:sz w:val="32"/>
          <w:szCs w:val="32"/>
          <w:lang w:val="en-US" w:eastAsia="zh-CN"/>
        </w:rPr>
        <w:t>持平</w:t>
      </w:r>
      <w:r>
        <w:rPr>
          <w:rFonts w:hint="eastAsia" w:asciiTheme="minorEastAsia" w:hAnsiTheme="minorEastAsia" w:eastAsiaTheme="minorEastAsia"/>
          <w:sz w:val="32"/>
          <w:szCs w:val="32"/>
        </w:rPr>
        <w:t>。</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val="en-US" w:eastAsia="zh-CN"/>
        </w:rPr>
        <w:t>与预算数一致</w:t>
      </w:r>
      <w:r>
        <w:rPr>
          <w:rFonts w:hint="eastAsia" w:asciiTheme="minorEastAsia" w:hAnsiTheme="minorEastAsia" w:eastAsiaTheme="minorEastAsia"/>
          <w:sz w:val="32"/>
          <w:szCs w:val="32"/>
        </w:rPr>
        <w:t>，与上年</w:t>
      </w:r>
      <w:r>
        <w:rPr>
          <w:rFonts w:hint="eastAsia" w:asciiTheme="minorEastAsia" w:hAnsiTheme="minorEastAsia" w:eastAsiaTheme="minorEastAsia"/>
          <w:sz w:val="32"/>
          <w:szCs w:val="32"/>
          <w:lang w:val="en-US" w:eastAsia="zh-CN"/>
        </w:rPr>
        <w:t>持平</w:t>
      </w:r>
      <w:r>
        <w:rPr>
          <w:rFonts w:hint="eastAsia" w:asciiTheme="minorEastAsia" w:hAnsiTheme="minorEastAsia" w:eastAsiaTheme="minorEastAsia"/>
          <w:sz w:val="32"/>
          <w:szCs w:val="32"/>
        </w:rPr>
        <w:t>。</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val="en-US" w:eastAsia="zh-CN"/>
        </w:rPr>
        <w:t>与预算数一致</w:t>
      </w:r>
      <w:r>
        <w:rPr>
          <w:rFonts w:hint="eastAsia" w:asciiTheme="minorEastAsia" w:hAnsiTheme="minorEastAsia" w:eastAsiaTheme="minorEastAsia"/>
          <w:sz w:val="32"/>
          <w:szCs w:val="32"/>
        </w:rPr>
        <w:t>，与上年</w:t>
      </w:r>
      <w:r>
        <w:rPr>
          <w:rFonts w:hint="eastAsia" w:asciiTheme="minorEastAsia" w:hAnsiTheme="minorEastAsia" w:eastAsiaTheme="minorEastAsia"/>
          <w:sz w:val="32"/>
          <w:szCs w:val="32"/>
          <w:lang w:val="en-US" w:eastAsia="zh-CN"/>
        </w:rPr>
        <w:t>持平</w:t>
      </w:r>
      <w:r>
        <w:rPr>
          <w:rFonts w:hint="eastAsia" w:asciiTheme="minorEastAsia" w:hAnsiTheme="minorEastAsia" w:eastAsiaTheme="minorEastAsia"/>
          <w:sz w:val="32"/>
          <w:szCs w:val="32"/>
        </w:rPr>
        <w:t>。</w:t>
      </w:r>
    </w:p>
    <w:p>
      <w:pPr>
        <w:pStyle w:val="9"/>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公务用车运行维护费支出预算为</w:t>
      </w:r>
      <w:r>
        <w:rPr>
          <w:rFonts w:hint="eastAsia" w:asciiTheme="minorEastAsia" w:hAnsiTheme="minorEastAsia" w:eastAsiaTheme="minorEastAsia"/>
          <w:sz w:val="32"/>
          <w:szCs w:val="32"/>
          <w:lang w:val="en-US" w:eastAsia="zh-CN"/>
        </w:rPr>
        <w:t>3.8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1.96</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51.58</w:t>
      </w:r>
      <w:r>
        <w:rPr>
          <w:rFonts w:hint="eastAsia" w:asciiTheme="minorEastAsia" w:hAnsiTheme="minorEastAsia" w:eastAsiaTheme="minorEastAsia"/>
          <w:sz w:val="32"/>
          <w:szCs w:val="32"/>
        </w:rPr>
        <w:t>%，决算数小于预算数的主要原因是</w:t>
      </w:r>
      <w:r>
        <w:rPr>
          <w:rFonts w:hint="eastAsia" w:asciiTheme="minorEastAsia" w:hAnsiTheme="minorEastAsia" w:eastAsiaTheme="minorEastAsia"/>
          <w:sz w:val="32"/>
          <w:szCs w:val="32"/>
          <w:lang w:val="en-US" w:eastAsia="zh-CN"/>
        </w:rPr>
        <w:t>疫情闭所管理</w:t>
      </w:r>
      <w:r>
        <w:rPr>
          <w:rFonts w:hint="eastAsia" w:asciiTheme="minorEastAsia" w:hAnsiTheme="minorEastAsia" w:eastAsiaTheme="minorEastAsia"/>
          <w:sz w:val="32"/>
          <w:szCs w:val="32"/>
        </w:rPr>
        <w:t>，与上年相比</w:t>
      </w:r>
      <w:r>
        <w:rPr>
          <w:rFonts w:hint="eastAsia" w:asciiTheme="minorEastAsia" w:hAnsiTheme="minorEastAsia" w:eastAsiaTheme="minorEastAsia"/>
          <w:sz w:val="32"/>
          <w:szCs w:val="32"/>
          <w:lang w:val="en-US" w:eastAsia="zh-CN"/>
        </w:rPr>
        <w:t>减少2.70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降低57.94</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降低的主要原因是疫情闭所管理。</w:t>
      </w:r>
    </w:p>
    <w:p>
      <w:pPr>
        <w:pStyle w:val="9"/>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2021年度“三公”经费财政拨款支出决算中，公务接待费支出决算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val="en-US" w:eastAsia="zh-CN"/>
        </w:rPr>
        <w:t>1.96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%。其中：</w:t>
      </w:r>
    </w:p>
    <w:p>
      <w:pPr>
        <w:pStyle w:val="9"/>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1、因公出国（境）费支出决算为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万元，全年安排因公出国（境）团组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个，累计</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人</w:t>
      </w:r>
      <w:r>
        <w:rPr>
          <w:rFonts w:hint="eastAsia" w:asciiTheme="minorEastAsia" w:hAnsiTheme="minorEastAsia" w:eastAsiaTheme="minorEastAsia"/>
          <w:sz w:val="32"/>
          <w:szCs w:val="32"/>
          <w:lang w:val="en-US" w:eastAsia="zh-CN"/>
        </w:rPr>
        <w:t>次，无相关开支。</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万元，全年共接待来访团组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个、来宾</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人次，</w:t>
      </w:r>
      <w:r>
        <w:rPr>
          <w:rFonts w:hint="eastAsia" w:asciiTheme="minorEastAsia" w:hAnsiTheme="minorEastAsia" w:eastAsiaTheme="minorEastAsia"/>
          <w:sz w:val="32"/>
          <w:szCs w:val="32"/>
          <w:lang w:val="en-US" w:eastAsia="zh-CN"/>
        </w:rPr>
        <w:t>无相关</w:t>
      </w:r>
      <w:r>
        <w:rPr>
          <w:rFonts w:hint="eastAsia" w:asciiTheme="minorEastAsia" w:hAnsiTheme="minorEastAsia" w:eastAsiaTheme="minorEastAsia"/>
          <w:sz w:val="32"/>
          <w:szCs w:val="32"/>
        </w:rPr>
        <w:t>接待支出。</w:t>
      </w:r>
    </w:p>
    <w:p>
      <w:pPr>
        <w:ind w:firstLine="800" w:firstLineChars="250"/>
        <w:rPr>
          <w:rFonts w:hint="default" w:cs="黑体" w:asciiTheme="minorEastAsia" w:hAnsiTheme="minorEastAsia" w:eastAsiaTheme="minorEastAsia"/>
          <w:color w:val="000000"/>
          <w:kern w:val="0"/>
          <w:sz w:val="32"/>
          <w:szCs w:val="32"/>
          <w:lang w:val="en-US" w:eastAsia="zh-CN"/>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val="en-US" w:eastAsia="zh-CN"/>
        </w:rPr>
        <w:t>1.96</w:t>
      </w:r>
      <w:r>
        <w:rPr>
          <w:rFonts w:hint="eastAsia" w:asciiTheme="minorEastAsia" w:hAnsiTheme="minorEastAsia"/>
          <w:sz w:val="32"/>
          <w:szCs w:val="32"/>
        </w:rPr>
        <w:t>万元，其中：公务用车购置费</w:t>
      </w:r>
      <w:r>
        <w:rPr>
          <w:rFonts w:hint="eastAsia" w:asciiTheme="minorEastAsia" w:hAnsiTheme="minorEastAsia"/>
          <w:sz w:val="32"/>
          <w:szCs w:val="32"/>
          <w:lang w:val="en-US" w:eastAsia="zh-CN"/>
        </w:rPr>
        <w:t>0</w:t>
      </w:r>
      <w:r>
        <w:rPr>
          <w:rFonts w:hint="eastAsia" w:asciiTheme="minorEastAsia" w:hAnsiTheme="minorEastAsia"/>
          <w:sz w:val="32"/>
          <w:szCs w:val="32"/>
        </w:rPr>
        <w:t>万元，</w:t>
      </w:r>
      <w:r>
        <w:rPr>
          <w:rFonts w:hint="eastAsia" w:asciiTheme="minorEastAsia" w:hAnsiTheme="minorEastAsia"/>
          <w:sz w:val="32"/>
          <w:szCs w:val="32"/>
          <w:lang w:val="en-US" w:eastAsia="zh-CN"/>
        </w:rPr>
        <w:t>未更新公务用车</w:t>
      </w:r>
      <w:r>
        <w:rPr>
          <w:rFonts w:hint="eastAsia" w:asciiTheme="minorEastAsia" w:hAnsiTheme="minorEastAsia"/>
          <w:color w:val="000000" w:themeColor="text1"/>
          <w:sz w:val="32"/>
          <w:szCs w:val="32"/>
          <w14:textFill>
            <w14:solidFill>
              <w14:schemeClr w14:val="tx1"/>
            </w14:solidFill>
          </w14:textFill>
        </w:rPr>
        <w:t>。</w:t>
      </w:r>
      <w:r>
        <w:rPr>
          <w:rFonts w:hint="eastAsia" w:asciiTheme="minorEastAsia" w:hAnsiTheme="minorEastAsia"/>
          <w:sz w:val="32"/>
          <w:szCs w:val="32"/>
        </w:rPr>
        <w:t>公务用车运行维护费</w:t>
      </w:r>
      <w:r>
        <w:rPr>
          <w:rFonts w:hint="eastAsia" w:asciiTheme="minorEastAsia" w:hAnsiTheme="minorEastAsia"/>
          <w:sz w:val="32"/>
          <w:szCs w:val="32"/>
          <w:lang w:val="en-US" w:eastAsia="zh-CN"/>
        </w:rPr>
        <w:t>1.96</w:t>
      </w:r>
      <w:r>
        <w:rPr>
          <w:rFonts w:hint="eastAsia" w:asciiTheme="minorEastAsia" w:hAnsiTheme="minorEastAsia"/>
          <w:sz w:val="32"/>
          <w:szCs w:val="32"/>
        </w:rPr>
        <w:t>万元，主要是</w:t>
      </w:r>
      <w:r>
        <w:rPr>
          <w:rFonts w:hint="eastAsia" w:asciiTheme="minorEastAsia" w:hAnsiTheme="minorEastAsia"/>
          <w:sz w:val="32"/>
          <w:szCs w:val="32"/>
          <w:lang w:val="en-US" w:eastAsia="zh-CN"/>
        </w:rPr>
        <w:t>油费、修理费、保险费、过桥过路费、年检费、保养清洁费用</w:t>
      </w:r>
      <w:r>
        <w:rPr>
          <w:rFonts w:hint="eastAsia" w:asciiTheme="minorEastAsia" w:hAnsiTheme="minorEastAsia"/>
          <w:sz w:val="32"/>
          <w:szCs w:val="32"/>
        </w:rPr>
        <w:t>支出，截止2021年12月31日，我单位开支财政拨款的公务用车保有量为</w:t>
      </w:r>
      <w:r>
        <w:rPr>
          <w:rFonts w:hint="eastAsia" w:asciiTheme="minorEastAsia" w:hAnsiTheme="minorEastAsia"/>
          <w:sz w:val="32"/>
          <w:szCs w:val="32"/>
          <w:lang w:val="en-US" w:eastAsia="zh-CN"/>
        </w:rPr>
        <w:t>1</w:t>
      </w:r>
      <w:r>
        <w:rPr>
          <w:rFonts w:hint="eastAsia" w:asciiTheme="minorEastAsia" w:hAnsiTheme="minorEastAsia"/>
          <w:sz w:val="32"/>
          <w:szCs w:val="32"/>
        </w:rPr>
        <w:t>辆</w:t>
      </w:r>
      <w:r>
        <w:rPr>
          <w:rFonts w:hint="eastAsia" w:asciiTheme="minorEastAsia" w:hAnsiTheme="minorEastAsia"/>
          <w:sz w:val="32"/>
          <w:szCs w:val="32"/>
          <w:lang w:eastAsia="zh-CN"/>
        </w:rPr>
        <w:t>，</w:t>
      </w:r>
      <w:r>
        <w:rPr>
          <w:rFonts w:hint="eastAsia" w:asciiTheme="minorEastAsia" w:hAnsiTheme="minorEastAsia"/>
          <w:sz w:val="32"/>
          <w:szCs w:val="32"/>
          <w:lang w:val="en-US" w:eastAsia="zh-CN"/>
        </w:rPr>
        <w:t>全部为执勤执法用车。</w:t>
      </w:r>
    </w:p>
    <w:p>
      <w:pPr>
        <w:pStyle w:val="9"/>
        <w:rPr>
          <w:rFonts w:hAnsi="黑体"/>
          <w:b/>
          <w:sz w:val="32"/>
          <w:szCs w:val="32"/>
        </w:rPr>
      </w:pPr>
      <w:r>
        <w:rPr>
          <w:rFonts w:hint="eastAsia" w:hAnsi="黑体"/>
          <w:b/>
          <w:sz w:val="32"/>
          <w:szCs w:val="32"/>
        </w:rPr>
        <w:t>八、政府性基金预算收入支出决算情况</w:t>
      </w:r>
    </w:p>
    <w:p>
      <w:pPr>
        <w:pStyle w:val="9"/>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 xml:space="preserve">     2021年度</w:t>
      </w:r>
      <w:r>
        <w:rPr>
          <w:rFonts w:hint="eastAsia" w:asciiTheme="minorEastAsia" w:hAnsiTheme="minorEastAsia" w:eastAsiaTheme="minorEastAsia"/>
          <w:sz w:val="32"/>
          <w:szCs w:val="32"/>
          <w:lang w:val="en-US" w:eastAsia="zh-CN"/>
        </w:rPr>
        <w:t>我所无</w:t>
      </w:r>
      <w:r>
        <w:rPr>
          <w:rFonts w:hint="eastAsia" w:asciiTheme="minorEastAsia" w:hAnsiTheme="minorEastAsia" w:eastAsiaTheme="minorEastAsia"/>
          <w:sz w:val="32"/>
          <w:szCs w:val="32"/>
        </w:rPr>
        <w:t>政府性基金预算财政拨款收</w:t>
      </w:r>
      <w:r>
        <w:rPr>
          <w:rFonts w:hint="eastAsia" w:asciiTheme="minorEastAsia" w:hAnsiTheme="minorEastAsia" w:eastAsiaTheme="minorEastAsia"/>
          <w:sz w:val="32"/>
          <w:szCs w:val="32"/>
          <w:lang w:val="en-US" w:eastAsia="zh-CN"/>
        </w:rPr>
        <w:t>支。</w:t>
      </w:r>
    </w:p>
    <w:p>
      <w:pPr>
        <w:pStyle w:val="9"/>
        <w:rPr>
          <w:rFonts w:hAnsi="黑体"/>
          <w:b/>
          <w:sz w:val="32"/>
          <w:szCs w:val="32"/>
        </w:rPr>
      </w:pPr>
      <w:r>
        <w:rPr>
          <w:rFonts w:hint="eastAsia" w:hAnsi="黑体"/>
          <w:b/>
          <w:sz w:val="32"/>
          <w:szCs w:val="32"/>
        </w:rPr>
        <w:t>九、机关运行经费支出说明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本部门2021年度机关运行经费支出</w:t>
      </w:r>
      <w:r>
        <w:rPr>
          <w:rFonts w:hint="eastAsia" w:asciiTheme="minorEastAsia" w:hAnsiTheme="minorEastAsia" w:eastAsiaTheme="minorEastAsia"/>
          <w:sz w:val="32"/>
          <w:szCs w:val="32"/>
          <w:lang w:val="en-US" w:eastAsia="zh-CN"/>
        </w:rPr>
        <w:t>24.92</w:t>
      </w:r>
      <w:r>
        <w:rPr>
          <w:rFonts w:hint="eastAsia" w:asciiTheme="minorEastAsia" w:hAnsiTheme="minorEastAsia" w:eastAsiaTheme="minorEastAsia"/>
          <w:sz w:val="32"/>
          <w:szCs w:val="32"/>
        </w:rPr>
        <w:t>万元，比上年决算数</w:t>
      </w:r>
      <w:r>
        <w:rPr>
          <w:rFonts w:hint="eastAsia" w:asciiTheme="minorEastAsia" w:hAnsiTheme="minorEastAsia" w:eastAsiaTheme="minorEastAsia"/>
          <w:sz w:val="32"/>
          <w:szCs w:val="32"/>
          <w:lang w:val="en-US" w:eastAsia="zh-CN"/>
        </w:rPr>
        <w:t>增加20.94</w:t>
      </w:r>
      <w:r>
        <w:rPr>
          <w:rFonts w:hint="eastAsia" w:asciiTheme="minorEastAsia" w:hAnsiTheme="minorEastAsia" w:eastAsiaTheme="minorEastAsia"/>
          <w:sz w:val="32"/>
          <w:szCs w:val="32"/>
        </w:rPr>
        <w:t xml:space="preserve"> 万元，</w:t>
      </w:r>
      <w:r>
        <w:rPr>
          <w:rFonts w:hint="eastAsia" w:asciiTheme="minorEastAsia" w:hAnsiTheme="minorEastAsia" w:eastAsiaTheme="minorEastAsia"/>
          <w:sz w:val="32"/>
          <w:szCs w:val="32"/>
          <w:lang w:val="en-US" w:eastAsia="zh-CN"/>
        </w:rPr>
        <w:t>增长526.59</w:t>
      </w:r>
      <w:r>
        <w:rPr>
          <w:rFonts w:hint="eastAsia" w:asciiTheme="minorEastAsia" w:hAnsiTheme="minorEastAsia" w:eastAsiaTheme="minorEastAsia"/>
          <w:sz w:val="32"/>
          <w:szCs w:val="32"/>
        </w:rPr>
        <w:t>%。主要原因是：</w:t>
      </w:r>
      <w:r>
        <w:rPr>
          <w:rFonts w:hint="eastAsia" w:asciiTheme="minorEastAsia" w:hAnsiTheme="minorEastAsia" w:eastAsiaTheme="minorEastAsia"/>
          <w:sz w:val="32"/>
          <w:szCs w:val="32"/>
          <w:lang w:val="en-US" w:eastAsia="zh-CN"/>
        </w:rPr>
        <w:t>2021年部分开支会计科目调整至机关运行经费</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十、一般性支出情况说明</w:t>
      </w:r>
    </w:p>
    <w:p>
      <w:pPr>
        <w:pStyle w:val="9"/>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2021年本部门开支会议费</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无会议费开支</w:t>
      </w:r>
      <w:r>
        <w:rPr>
          <w:rFonts w:hint="eastAsia" w:asciiTheme="minorEastAsia" w:hAnsiTheme="minorEastAsia" w:eastAsiaTheme="minorEastAsia"/>
          <w:sz w:val="32"/>
          <w:szCs w:val="32"/>
        </w:rPr>
        <w:t>；开支培训费</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无培训费开支。</w:t>
      </w:r>
    </w:p>
    <w:p>
      <w:pPr>
        <w:pStyle w:val="9"/>
        <w:rPr>
          <w:rFonts w:hAnsi="黑体"/>
          <w:b/>
          <w:sz w:val="32"/>
          <w:szCs w:val="32"/>
        </w:rPr>
      </w:pPr>
      <w:r>
        <w:rPr>
          <w:rFonts w:hint="eastAsia" w:hAnsi="黑体"/>
          <w:b/>
          <w:sz w:val="32"/>
          <w:szCs w:val="32"/>
        </w:rPr>
        <w:t>十一、政府采购支出说明</w:t>
      </w:r>
    </w:p>
    <w:p>
      <w:pPr>
        <w:pStyle w:val="9"/>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本部门2021年度政府采购支出总额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p>
    <w:p>
      <w:pPr>
        <w:pStyle w:val="9"/>
        <w:rPr>
          <w:rFonts w:hAnsi="黑体"/>
          <w:b/>
          <w:sz w:val="32"/>
          <w:szCs w:val="32"/>
        </w:rPr>
      </w:pPr>
      <w:r>
        <w:rPr>
          <w:rFonts w:hint="eastAsia" w:hAnsi="黑体"/>
          <w:b/>
          <w:sz w:val="32"/>
          <w:szCs w:val="32"/>
        </w:rPr>
        <w:t>十二、国有资产占用情况说明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截至2021年12月31日，部门（单位）共有车辆</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辆，其中，执法执勤用车</w:t>
      </w:r>
      <w:r>
        <w:rPr>
          <w:rFonts w:hint="eastAsia" w:asciiTheme="minorEastAsia" w:hAnsiTheme="minorEastAsia" w:eastAsiaTheme="minorEastAsia"/>
          <w:sz w:val="32"/>
          <w:szCs w:val="32"/>
          <w:lang w:val="en-US" w:eastAsia="zh-CN"/>
        </w:rPr>
        <w:t>45</w:t>
      </w:r>
      <w:r>
        <w:rPr>
          <w:rFonts w:hint="eastAsia" w:asciiTheme="minorEastAsia" w:hAnsiTheme="minorEastAsia" w:eastAsiaTheme="minorEastAsia"/>
          <w:sz w:val="32"/>
          <w:szCs w:val="32"/>
        </w:rPr>
        <w:t>辆；单位价值50万元以上通用设备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台（套）；单位价值100万元以上专用设备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w:t>
      </w:r>
    </w:p>
    <w:p>
      <w:pPr>
        <w:pStyle w:val="9"/>
        <w:rPr>
          <w:rFonts w:hAnsi="黑体"/>
          <w:b/>
          <w:sz w:val="32"/>
          <w:szCs w:val="32"/>
        </w:rPr>
      </w:pPr>
      <w:r>
        <w:rPr>
          <w:rFonts w:hint="eastAsia" w:hAnsi="黑体"/>
          <w:b/>
          <w:sz w:val="32"/>
          <w:szCs w:val="32"/>
        </w:rPr>
        <w:t>十三、2021年度预算绩效情况说明</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b/>
          <w:color w:val="000000"/>
          <w:kern w:val="0"/>
          <w:sz w:val="32"/>
          <w:szCs w:val="32"/>
        </w:rPr>
        <w:t>（1）绩效管理评价工作开展情况</w:t>
      </w:r>
      <w:r>
        <w:rPr>
          <w:rFonts w:hint="eastAsia" w:cs="黑体" w:asciiTheme="minorEastAsia" w:hAnsiTheme="minorEastAsia"/>
          <w:color w:val="000000"/>
          <w:kern w:val="0"/>
          <w:sz w:val="32"/>
          <w:szCs w:val="32"/>
        </w:rPr>
        <w:t>。</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根据预算绩效管理要求，我部门组织对</w:t>
      </w:r>
      <w:r>
        <w:rPr>
          <w:rFonts w:cs="黑体" w:asciiTheme="minorEastAsia" w:hAnsiTheme="minorEastAsia"/>
          <w:color w:val="000000"/>
          <w:kern w:val="0"/>
          <w:sz w:val="32"/>
          <w:szCs w:val="32"/>
        </w:rPr>
        <w:t xml:space="preserve">2021 </w:t>
      </w:r>
      <w:r>
        <w:rPr>
          <w:rFonts w:hint="eastAsia" w:cs="黑体" w:asciiTheme="minorEastAsia" w:hAnsiTheme="minorEastAsia"/>
          <w:color w:val="000000"/>
          <w:kern w:val="0"/>
          <w:sz w:val="32"/>
          <w:szCs w:val="32"/>
        </w:rPr>
        <w:t>年度一般公共预算项目支出全面开展绩效自评，其中，一级项目</w:t>
      </w:r>
      <w:r>
        <w:rPr>
          <w:rFonts w:hint="eastAsia" w:cs="黑体" w:asciiTheme="minorEastAsia" w:hAnsiTheme="minorEastAsia"/>
          <w:color w:val="000000"/>
          <w:kern w:val="0"/>
          <w:sz w:val="32"/>
          <w:szCs w:val="32"/>
          <w:lang w:val="en-US" w:eastAsia="zh-CN"/>
        </w:rPr>
        <w:t>4</w:t>
      </w:r>
      <w:r>
        <w:rPr>
          <w:rFonts w:hint="eastAsia" w:cs="黑体" w:asciiTheme="minorEastAsia" w:hAnsiTheme="minorEastAsia"/>
          <w:color w:val="000000"/>
          <w:kern w:val="0"/>
          <w:sz w:val="32"/>
          <w:szCs w:val="32"/>
        </w:rPr>
        <w:t>个，共涉及资金</w:t>
      </w:r>
      <w:r>
        <w:rPr>
          <w:rFonts w:hint="eastAsia" w:cs="黑体" w:asciiTheme="minorEastAsia" w:hAnsiTheme="minorEastAsia"/>
          <w:color w:val="000000"/>
          <w:kern w:val="0"/>
          <w:sz w:val="32"/>
          <w:szCs w:val="32"/>
          <w:lang w:val="en-US" w:eastAsia="zh-CN"/>
        </w:rPr>
        <w:t>74.88</w:t>
      </w:r>
      <w:r>
        <w:rPr>
          <w:rFonts w:hint="eastAsia" w:cs="黑体" w:asciiTheme="minorEastAsia" w:hAnsiTheme="minorEastAsia"/>
          <w:color w:val="000000"/>
          <w:kern w:val="0"/>
          <w:sz w:val="32"/>
          <w:szCs w:val="32"/>
        </w:rPr>
        <w:t>万元，占一般公共预算项目支出总额的</w:t>
      </w:r>
      <w:r>
        <w:rPr>
          <w:rFonts w:hint="eastAsia" w:cs="黑体" w:asciiTheme="minorEastAsia" w:hAnsiTheme="minorEastAsia"/>
          <w:color w:val="000000"/>
          <w:kern w:val="0"/>
          <w:sz w:val="32"/>
          <w:szCs w:val="32"/>
          <w:lang w:val="en-US" w:eastAsia="zh-CN"/>
        </w:rPr>
        <w:t>100</w:t>
      </w:r>
      <w:r>
        <w:rPr>
          <w:rFonts w:cs="黑体" w:asciiTheme="minorEastAsia" w:hAnsiTheme="minorEastAsia"/>
          <w:color w:val="000000"/>
          <w:kern w:val="0"/>
          <w:sz w:val="32"/>
          <w:szCs w:val="32"/>
        </w:rPr>
        <w:t>%</w:t>
      </w:r>
      <w:r>
        <w:rPr>
          <w:rFonts w:hint="eastAsia" w:cs="黑体" w:asciiTheme="minorEastAsia" w:hAnsiTheme="minorEastAsia"/>
          <w:color w:val="000000"/>
          <w:kern w:val="0"/>
          <w:sz w:val="32"/>
          <w:szCs w:val="32"/>
        </w:rPr>
        <w:t>。</w:t>
      </w:r>
      <w:r>
        <w:rPr>
          <w:rFonts w:hint="eastAsia" w:cs="黑体" w:asciiTheme="minorEastAsia" w:hAnsiTheme="minorEastAsia"/>
          <w:color w:val="000000"/>
          <w:kern w:val="0"/>
          <w:sz w:val="32"/>
          <w:szCs w:val="32"/>
          <w:lang w:val="en-US" w:eastAsia="zh-CN"/>
        </w:rPr>
        <w:t>无政府性基金开支，未</w:t>
      </w:r>
      <w:r>
        <w:rPr>
          <w:rFonts w:hint="eastAsia" w:cs="黑体" w:asciiTheme="minorEastAsia" w:hAnsiTheme="minorEastAsia"/>
          <w:color w:val="000000"/>
          <w:kern w:val="0"/>
          <w:sz w:val="32"/>
          <w:szCs w:val="32"/>
        </w:rPr>
        <w:t>组织对</w:t>
      </w:r>
      <w:r>
        <w:rPr>
          <w:rFonts w:cs="黑体" w:asciiTheme="minorEastAsia" w:hAnsiTheme="minorEastAsia"/>
          <w:color w:val="000000"/>
          <w:kern w:val="0"/>
          <w:sz w:val="32"/>
          <w:szCs w:val="32"/>
        </w:rPr>
        <w:t>2021</w:t>
      </w:r>
      <w:r>
        <w:rPr>
          <w:rFonts w:hint="eastAsia" w:cs="黑体" w:asciiTheme="minorEastAsia" w:hAnsiTheme="minorEastAsia"/>
          <w:color w:val="000000"/>
          <w:kern w:val="0"/>
          <w:sz w:val="32"/>
          <w:szCs w:val="32"/>
        </w:rPr>
        <w:t>年度政府性基金预算项目支出开展绩效自评</w:t>
      </w:r>
      <w:r>
        <w:rPr>
          <w:rFonts w:hint="eastAsia" w:cs="黑体" w:asciiTheme="minorEastAsia" w:hAnsiTheme="minorEastAsia"/>
          <w:color w:val="000000"/>
          <w:kern w:val="0"/>
          <w:sz w:val="32"/>
          <w:szCs w:val="32"/>
          <w:lang w:eastAsia="zh-CN"/>
        </w:rPr>
        <w:t>。</w:t>
      </w:r>
      <w:r>
        <w:rPr>
          <w:rFonts w:hint="eastAsia" w:cs="黑体" w:asciiTheme="minorEastAsia" w:hAnsiTheme="minorEastAsia"/>
          <w:color w:val="000000"/>
          <w:kern w:val="0"/>
          <w:sz w:val="32"/>
          <w:szCs w:val="32"/>
          <w:lang w:val="en-US" w:eastAsia="zh-CN"/>
        </w:rPr>
        <w:t>无</w:t>
      </w:r>
      <w:r>
        <w:rPr>
          <w:rFonts w:hint="eastAsia" w:cs="黑体" w:asciiTheme="minorEastAsia" w:hAnsiTheme="minorEastAsia"/>
          <w:color w:val="000000"/>
          <w:kern w:val="0"/>
          <w:sz w:val="32"/>
          <w:szCs w:val="32"/>
        </w:rPr>
        <w:t>国有资本经营预算项目支出。</w:t>
      </w:r>
    </w:p>
    <w:p>
      <w:pPr>
        <w:spacing w:line="560" w:lineRule="exact"/>
        <w:ind w:firstLine="640" w:firstLineChars="200"/>
        <w:rPr>
          <w:rFonts w:hint="eastAsia" w:ascii="仿宋_GB2312" w:hAnsi="����" w:eastAsia="仿宋_GB2312" w:cs="宋体"/>
          <w:color w:val="000000"/>
          <w:kern w:val="0"/>
          <w:sz w:val="32"/>
          <w:szCs w:val="32"/>
        </w:rPr>
      </w:pPr>
      <w:r>
        <w:rPr>
          <w:rFonts w:hint="eastAsia" w:cs="黑体" w:asciiTheme="minorEastAsia" w:hAnsiTheme="minorEastAsia"/>
          <w:color w:val="000000"/>
          <w:kern w:val="0"/>
          <w:sz w:val="32"/>
          <w:szCs w:val="32"/>
        </w:rPr>
        <w:t>组织对</w:t>
      </w:r>
      <w:r>
        <w:rPr>
          <w:rFonts w:hint="eastAsia" w:cs="黑体" w:asciiTheme="minorEastAsia" w:hAnsiTheme="minorEastAsia"/>
          <w:color w:val="000000"/>
          <w:kern w:val="0"/>
          <w:sz w:val="32"/>
          <w:szCs w:val="32"/>
          <w:lang w:val="en-US" w:eastAsia="zh-CN"/>
        </w:rPr>
        <w:t>拘留人员给养经费</w:t>
      </w:r>
      <w:r>
        <w:rPr>
          <w:rFonts w:hint="eastAsia" w:cs="黑体" w:asciiTheme="minorEastAsia" w:hAnsiTheme="minorEastAsia"/>
          <w:color w:val="000000"/>
          <w:kern w:val="0"/>
          <w:sz w:val="32"/>
          <w:szCs w:val="32"/>
          <w:lang w:val="en-US" w:eastAsia="zh-CN"/>
        </w:rPr>
        <w:t>1</w:t>
      </w:r>
      <w:r>
        <w:rPr>
          <w:rFonts w:hint="eastAsia" w:cs="黑体" w:asciiTheme="minorEastAsia" w:hAnsiTheme="minorEastAsia"/>
          <w:color w:val="000000"/>
          <w:kern w:val="0"/>
          <w:sz w:val="32"/>
          <w:szCs w:val="32"/>
        </w:rPr>
        <w:t>个项目开展了部门评价，涉及一般公共预算支出</w:t>
      </w:r>
      <w:r>
        <w:rPr>
          <w:rFonts w:hint="eastAsia" w:cs="黑体" w:asciiTheme="minorEastAsia" w:hAnsiTheme="minorEastAsia"/>
          <w:color w:val="000000"/>
          <w:kern w:val="0"/>
          <w:sz w:val="32"/>
          <w:szCs w:val="32"/>
          <w:lang w:val="en-US" w:eastAsia="zh-CN"/>
        </w:rPr>
        <w:t>26.88</w:t>
      </w:r>
      <w:r>
        <w:rPr>
          <w:rFonts w:hint="eastAsia" w:cs="黑体" w:asciiTheme="minorEastAsia" w:hAnsiTheme="minorEastAsia"/>
          <w:color w:val="000000"/>
          <w:kern w:val="0"/>
          <w:sz w:val="32"/>
          <w:szCs w:val="32"/>
        </w:rPr>
        <w:t>万元，政府性基金预算支出</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万元，国有资本经营预算支出</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万元。从评价情况来看，</w:t>
      </w:r>
      <w:r>
        <w:rPr>
          <w:rFonts w:hint="eastAsia" w:ascii="宋体" w:hAnsi="宋体" w:cs="宋体"/>
          <w:color w:val="000000"/>
          <w:kern w:val="0"/>
          <w:sz w:val="30"/>
          <w:szCs w:val="30"/>
        </w:rPr>
        <w:t>总的来说，20</w:t>
      </w:r>
      <w:r>
        <w:rPr>
          <w:rFonts w:hint="eastAsia" w:ascii="宋体" w:hAnsi="宋体" w:cs="宋体"/>
          <w:color w:val="000000"/>
          <w:kern w:val="0"/>
          <w:sz w:val="30"/>
          <w:szCs w:val="30"/>
          <w:lang w:val="en-US" w:eastAsia="zh-CN"/>
        </w:rPr>
        <w:t>21</w:t>
      </w:r>
      <w:r>
        <w:rPr>
          <w:rFonts w:hint="eastAsia" w:ascii="宋体" w:hAnsi="宋体" w:cs="宋体"/>
          <w:color w:val="000000"/>
          <w:kern w:val="0"/>
          <w:sz w:val="30"/>
          <w:szCs w:val="30"/>
        </w:rPr>
        <w:t>年我所全体干部职工积极履职、扎实工作，较好完成了全年工作目标。</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组织对</w:t>
      </w:r>
      <w:r>
        <w:rPr>
          <w:rFonts w:hint="eastAsia" w:cs="黑体" w:asciiTheme="minorEastAsia" w:hAnsiTheme="minorEastAsia"/>
          <w:color w:val="000000"/>
          <w:kern w:val="0"/>
          <w:sz w:val="32"/>
          <w:szCs w:val="32"/>
          <w:lang w:val="en-US" w:eastAsia="zh-CN"/>
        </w:rPr>
        <w:t>沅江市拘留所本级</w:t>
      </w:r>
      <w:r>
        <w:rPr>
          <w:rFonts w:hint="eastAsia" w:cs="黑体" w:asciiTheme="minorEastAsia" w:hAnsiTheme="minorEastAsia"/>
          <w:color w:val="000000"/>
          <w:kern w:val="0"/>
          <w:sz w:val="32"/>
          <w:szCs w:val="32"/>
        </w:rPr>
        <w:t>单位开展整体支出绩效评价，涉及一般公共预算支出</w:t>
      </w:r>
      <w:r>
        <w:rPr>
          <w:rFonts w:hint="eastAsia" w:cs="黑体" w:asciiTheme="minorEastAsia" w:hAnsiTheme="minorEastAsia"/>
          <w:color w:val="000000"/>
          <w:kern w:val="0"/>
          <w:sz w:val="32"/>
          <w:szCs w:val="32"/>
          <w:lang w:val="en-US" w:eastAsia="zh-CN"/>
        </w:rPr>
        <w:t>270.25</w:t>
      </w:r>
      <w:r>
        <w:rPr>
          <w:rFonts w:hint="eastAsia" w:cs="黑体" w:asciiTheme="minorEastAsia" w:hAnsiTheme="minorEastAsia"/>
          <w:color w:val="000000"/>
          <w:kern w:val="0"/>
          <w:sz w:val="32"/>
          <w:szCs w:val="32"/>
        </w:rPr>
        <w:t>万元，政府性基金预算支出</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万元。从评价情况来看，</w:t>
      </w:r>
      <w:r>
        <w:rPr>
          <w:rFonts w:hint="eastAsia" w:ascii="宋体" w:hAnsi="宋体" w:cs="宋体"/>
          <w:color w:val="000000"/>
          <w:kern w:val="0"/>
          <w:sz w:val="30"/>
          <w:szCs w:val="30"/>
        </w:rPr>
        <w:t>总的来说，20</w:t>
      </w:r>
      <w:r>
        <w:rPr>
          <w:rFonts w:hint="eastAsia" w:ascii="宋体" w:hAnsi="宋体" w:cs="宋体"/>
          <w:color w:val="000000"/>
          <w:kern w:val="0"/>
          <w:sz w:val="30"/>
          <w:szCs w:val="30"/>
          <w:lang w:val="en-US" w:eastAsia="zh-CN"/>
        </w:rPr>
        <w:t>21</w:t>
      </w:r>
      <w:r>
        <w:rPr>
          <w:rFonts w:hint="eastAsia" w:ascii="宋体" w:hAnsi="宋体" w:cs="宋体"/>
          <w:color w:val="000000"/>
          <w:kern w:val="0"/>
          <w:sz w:val="30"/>
          <w:szCs w:val="30"/>
        </w:rPr>
        <w:t>年我局全体干部职工积极履职、扎实工作，较好完成了全年工作目标。</w:t>
      </w:r>
    </w:p>
    <w:p>
      <w:pPr>
        <w:autoSpaceDE w:val="0"/>
        <w:autoSpaceDN w:val="0"/>
        <w:adjustRightInd w:val="0"/>
        <w:ind w:firstLine="640" w:firstLineChars="200"/>
        <w:jc w:val="left"/>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（2）部门决算中项目绩效自评结果。</w:t>
      </w:r>
    </w:p>
    <w:p>
      <w:pPr>
        <w:spacing w:line="560" w:lineRule="exact"/>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val="en-US" w:eastAsia="zh-CN"/>
        </w:rPr>
        <w:t>拘留人员给养经费</w:t>
      </w:r>
      <w:r>
        <w:rPr>
          <w:rFonts w:hint="eastAsia" w:cs="黑体" w:asciiTheme="minorEastAsia" w:hAnsiTheme="minorEastAsia"/>
          <w:color w:val="000000"/>
          <w:kern w:val="0"/>
          <w:sz w:val="32"/>
          <w:szCs w:val="32"/>
        </w:rPr>
        <w:t>项目绩效自评综述：项目科学合理，项目管理规范，项目监管到位，项目完成较好，项目质量较高，运行保障有力，各项效益明显，群众反响较好，社会经济效益显著。存在的问题</w:t>
      </w:r>
      <w:r>
        <w:rPr>
          <w:rFonts w:hint="eastAsia" w:cs="黑体" w:asciiTheme="minorEastAsia" w:hAnsiTheme="minorEastAsia"/>
          <w:color w:val="000000"/>
          <w:kern w:val="0"/>
          <w:sz w:val="32"/>
          <w:szCs w:val="32"/>
          <w:lang w:eastAsia="zh-CN"/>
        </w:rPr>
        <w:t>：</w:t>
      </w:r>
      <w:r>
        <w:rPr>
          <w:rFonts w:hint="eastAsia" w:cs="黑体" w:asciiTheme="minorEastAsia" w:hAnsiTheme="minorEastAsia"/>
          <w:color w:val="000000"/>
          <w:kern w:val="0"/>
          <w:sz w:val="32"/>
          <w:szCs w:val="32"/>
        </w:rPr>
        <w:t>项目建设程序有待进一步规范</w:t>
      </w:r>
      <w:r>
        <w:rPr>
          <w:rFonts w:hint="eastAsia" w:cs="黑体" w:asciiTheme="minorEastAsia" w:hAnsiTheme="minorEastAsia"/>
          <w:color w:val="000000"/>
          <w:kern w:val="0"/>
          <w:sz w:val="32"/>
          <w:szCs w:val="32"/>
          <w:lang w:eastAsia="zh-CN"/>
        </w:rPr>
        <w:t>；</w:t>
      </w:r>
      <w:r>
        <w:rPr>
          <w:rFonts w:hint="eastAsia" w:cs="黑体" w:asciiTheme="minorEastAsia" w:hAnsiTheme="minorEastAsia"/>
          <w:color w:val="000000"/>
          <w:kern w:val="0"/>
          <w:sz w:val="32"/>
          <w:szCs w:val="32"/>
        </w:rPr>
        <w:t>项目后续管理有待进一步加强。相关建议</w:t>
      </w:r>
      <w:r>
        <w:rPr>
          <w:rFonts w:hint="eastAsia" w:cs="黑体" w:asciiTheme="minorEastAsia" w:hAnsiTheme="minorEastAsia"/>
          <w:color w:val="000000"/>
          <w:kern w:val="0"/>
          <w:sz w:val="32"/>
          <w:szCs w:val="32"/>
          <w:lang w:eastAsia="zh-CN"/>
        </w:rPr>
        <w:t>：</w:t>
      </w:r>
      <w:r>
        <w:rPr>
          <w:rFonts w:hint="eastAsia" w:cs="黑体" w:asciiTheme="minorEastAsia" w:hAnsiTheme="minorEastAsia"/>
          <w:color w:val="000000"/>
          <w:kern w:val="0"/>
          <w:sz w:val="32"/>
          <w:szCs w:val="32"/>
          <w:lang w:val="en-US" w:eastAsia="zh-CN"/>
        </w:rPr>
        <w:t>临时人员工资水平较低，且没有合理的晋升机制，不利于调动其工作积极性，</w:t>
      </w:r>
      <w:r>
        <w:rPr>
          <w:rFonts w:hint="eastAsia" w:cs="黑体" w:asciiTheme="minorEastAsia" w:hAnsiTheme="minorEastAsia"/>
          <w:color w:val="000000"/>
          <w:kern w:val="0"/>
          <w:sz w:val="32"/>
          <w:szCs w:val="32"/>
        </w:rPr>
        <w:t>希望市财政给予更多的政策倾斜和资金支持。</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b/>
          <w:color w:val="000000"/>
          <w:kern w:val="0"/>
          <w:sz w:val="32"/>
          <w:szCs w:val="32"/>
        </w:rPr>
        <w:t>（</w:t>
      </w:r>
      <w:r>
        <w:rPr>
          <w:rFonts w:cs="黑体" w:asciiTheme="minorEastAsia" w:hAnsiTheme="minorEastAsia"/>
          <w:b/>
          <w:color w:val="000000"/>
          <w:kern w:val="0"/>
          <w:sz w:val="32"/>
          <w:szCs w:val="32"/>
        </w:rPr>
        <w:t>3</w:t>
      </w:r>
      <w:r>
        <w:rPr>
          <w:rFonts w:hint="eastAsia" w:cs="黑体" w:asciiTheme="minorEastAsia" w:hAnsiTheme="minorEastAsia"/>
          <w:b/>
          <w:color w:val="000000"/>
          <w:kern w:val="0"/>
          <w:sz w:val="32"/>
          <w:szCs w:val="32"/>
        </w:rPr>
        <w:t>）部门评价项目绩效评价结果。</w:t>
      </w:r>
    </w:p>
    <w:p>
      <w:pPr>
        <w:pStyle w:val="9"/>
        <w:ind w:firstLine="640" w:firstLineChars="200"/>
        <w:jc w:val="left"/>
        <w:rPr>
          <w:rFonts w:hint="eastAsia" w:asciiTheme="minorEastAsia" w:hAnsiTheme="minorEastAsia" w:eastAsiaTheme="minorEastAsia" w:cstheme="minorEastAsia"/>
          <w:sz w:val="72"/>
          <w:szCs w:val="72"/>
          <w:lang w:val="en-US" w:eastAsia="zh-CN"/>
        </w:rPr>
      </w:pPr>
      <w:r>
        <w:rPr>
          <w:rFonts w:hint="eastAsia" w:asciiTheme="minorEastAsia" w:hAnsiTheme="minorEastAsia" w:eastAsiaTheme="minorEastAsia" w:cstheme="minorEastAsia"/>
          <w:color w:val="000000"/>
          <w:kern w:val="0"/>
          <w:sz w:val="32"/>
          <w:szCs w:val="32"/>
          <w:lang w:val="en-US" w:eastAsia="zh-CN"/>
        </w:rPr>
        <w:t>部门评价项目绩效评价结果已按相关规定在政府网公示。</w:t>
      </w: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rPr>
          <w:sz w:val="72"/>
          <w:szCs w:val="72"/>
        </w:rPr>
      </w:pPr>
    </w:p>
    <w:p>
      <w:pPr>
        <w:pStyle w:val="9"/>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ind w:firstLine="643"/>
        <w:jc w:val="left"/>
        <w:rPr>
          <w:rFonts w:ascii="仿宋" w:hAnsi="仿宋" w:eastAsia="仿宋" w:cs="仿宋"/>
          <w:sz w:val="32"/>
        </w:rPr>
      </w:pPr>
      <w:r>
        <w:rPr>
          <w:rFonts w:ascii="仿宋" w:hAnsi="仿宋" w:eastAsia="仿宋" w:cs="仿宋"/>
          <w:b/>
          <w:sz w:val="32"/>
        </w:rPr>
        <w:t>一、财政拨款收入：</w:t>
      </w:r>
      <w:r>
        <w:rPr>
          <w:rFonts w:ascii="仿宋" w:hAnsi="仿宋" w:eastAsia="仿宋" w:cs="仿宋"/>
          <w:sz w:val="32"/>
        </w:rPr>
        <w:t xml:space="preserve">指中央财政当年拨付的资金。 </w:t>
      </w:r>
    </w:p>
    <w:p>
      <w:pPr>
        <w:ind w:firstLine="643"/>
        <w:jc w:val="left"/>
        <w:rPr>
          <w:rFonts w:ascii="仿宋" w:hAnsi="仿宋" w:eastAsia="仿宋" w:cs="仿宋"/>
          <w:sz w:val="32"/>
        </w:rPr>
      </w:pPr>
      <w:r>
        <w:rPr>
          <w:rFonts w:ascii="仿宋" w:hAnsi="仿宋" w:eastAsia="仿宋" w:cs="仿宋"/>
          <w:b/>
          <w:sz w:val="32"/>
        </w:rPr>
        <w:t>二、事业收入：</w:t>
      </w:r>
      <w:r>
        <w:rPr>
          <w:rFonts w:ascii="仿宋" w:hAnsi="仿宋" w:eastAsia="仿宋" w:cs="仿宋"/>
          <w:sz w:val="32"/>
        </w:rPr>
        <w:t xml:space="preserve">指事业单位开展专业业务活动及辅助活动所取得的收入。如：中国财政杂志社的刊物发行收入，中国注册会计师协会、中国资产评估协会、中国国债协会、中国会计学会收取的会费收入等。 </w:t>
      </w:r>
    </w:p>
    <w:p>
      <w:pPr>
        <w:ind w:firstLine="643"/>
        <w:jc w:val="left"/>
        <w:rPr>
          <w:rFonts w:ascii="仿宋" w:hAnsi="仿宋" w:eastAsia="仿宋" w:cs="仿宋"/>
          <w:sz w:val="32"/>
        </w:rPr>
      </w:pPr>
      <w:r>
        <w:rPr>
          <w:rFonts w:ascii="仿宋" w:hAnsi="仿宋" w:eastAsia="仿宋" w:cs="仿宋"/>
          <w:b/>
          <w:sz w:val="32"/>
        </w:rPr>
        <w:t>三、经营收入：</w:t>
      </w:r>
      <w:r>
        <w:rPr>
          <w:rFonts w:ascii="仿宋" w:hAnsi="仿宋" w:eastAsia="仿宋" w:cs="仿宋"/>
          <w:sz w:val="32"/>
        </w:rPr>
        <w:t xml:space="preserve">指事业单位在专业业务活动及其辅助活动之外开展非独立核算经营活动取得的收入。如：中国财政杂志社广告收入等。 </w:t>
      </w:r>
    </w:p>
    <w:p>
      <w:pPr>
        <w:ind w:firstLine="643"/>
        <w:jc w:val="left"/>
        <w:rPr>
          <w:rFonts w:ascii="仿宋" w:hAnsi="仿宋" w:eastAsia="仿宋" w:cs="仿宋"/>
          <w:sz w:val="32"/>
        </w:rPr>
      </w:pPr>
      <w:r>
        <w:rPr>
          <w:rFonts w:ascii="仿宋" w:hAnsi="仿宋" w:eastAsia="仿宋" w:cs="仿宋"/>
          <w:b/>
          <w:sz w:val="32"/>
        </w:rPr>
        <w:t>四、其他收入：</w:t>
      </w:r>
      <w:r>
        <w:rPr>
          <w:rFonts w:ascii="仿宋" w:hAnsi="仿宋" w:eastAsia="仿宋" w:cs="仿宋"/>
          <w:sz w:val="32"/>
        </w:rPr>
        <w:t xml:space="preserve">指除上述“财政拨款收入” 、 “事业收入” 、“经营收入”等以外的收入。主要是按规定动用的售房收入、存款利息收入等。 </w:t>
      </w:r>
    </w:p>
    <w:p>
      <w:pPr>
        <w:ind w:firstLine="643"/>
        <w:jc w:val="left"/>
        <w:rPr>
          <w:rFonts w:ascii="仿宋" w:hAnsi="仿宋" w:eastAsia="仿宋" w:cs="仿宋"/>
          <w:sz w:val="32"/>
        </w:rPr>
      </w:pPr>
      <w:r>
        <w:rPr>
          <w:rFonts w:ascii="仿宋" w:hAnsi="仿宋" w:eastAsia="仿宋" w:cs="仿宋"/>
          <w:b/>
          <w:sz w:val="32"/>
        </w:rPr>
        <w:t>五、用事业基金弥补收支差额：</w:t>
      </w:r>
      <w:r>
        <w:rPr>
          <w:rFonts w:ascii="仿宋" w:hAnsi="仿宋" w:eastAsia="仿宋" w:cs="仿宋"/>
          <w:sz w:val="32"/>
        </w:rPr>
        <w:t xml:space="preserve">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pPr>
        <w:ind w:firstLine="643"/>
        <w:jc w:val="left"/>
        <w:rPr>
          <w:rFonts w:ascii="仿宋" w:hAnsi="仿宋" w:eastAsia="仿宋" w:cs="仿宋"/>
          <w:sz w:val="32"/>
        </w:rPr>
      </w:pPr>
      <w:r>
        <w:rPr>
          <w:rFonts w:ascii="仿宋" w:hAnsi="仿宋" w:eastAsia="仿宋" w:cs="仿宋"/>
          <w:b/>
          <w:sz w:val="32"/>
        </w:rPr>
        <w:t>六、年初结转和结余：</w:t>
      </w:r>
      <w:r>
        <w:rPr>
          <w:rFonts w:ascii="仿宋" w:hAnsi="仿宋" w:eastAsia="仿宋" w:cs="仿宋"/>
          <w:sz w:val="32"/>
        </w:rPr>
        <w:t xml:space="preserve">指以前年度尚未完成、结转到本年按有关规定继续使用的资金。 </w:t>
      </w:r>
    </w:p>
    <w:p>
      <w:pPr>
        <w:ind w:firstLine="643"/>
        <w:jc w:val="left"/>
        <w:rPr>
          <w:rFonts w:ascii="仿宋" w:hAnsi="仿宋" w:eastAsia="仿宋" w:cs="仿宋"/>
          <w:sz w:val="32"/>
        </w:rPr>
      </w:pPr>
      <w:r>
        <w:rPr>
          <w:rFonts w:ascii="仿宋" w:hAnsi="仿宋" w:eastAsia="仿宋" w:cs="仿宋"/>
          <w:b/>
          <w:sz w:val="32"/>
        </w:rPr>
        <w:t>七、结余分配：</w:t>
      </w:r>
      <w:r>
        <w:rPr>
          <w:rFonts w:ascii="仿宋" w:hAnsi="仿宋" w:eastAsia="仿宋" w:cs="仿宋"/>
          <w:sz w:val="32"/>
        </w:rPr>
        <w:t>指事业单位按规定提取的职工福利基金、事业基金和缴纳的所得税，以及建设单位按规定应交回的基本建设竣工项目结余资金。</w:t>
      </w:r>
    </w:p>
    <w:p>
      <w:pPr>
        <w:ind w:firstLine="643"/>
        <w:jc w:val="left"/>
        <w:rPr>
          <w:rFonts w:ascii="仿宋" w:hAnsi="仿宋" w:eastAsia="仿宋" w:cs="仿宋"/>
          <w:sz w:val="32"/>
        </w:rPr>
      </w:pPr>
      <w:r>
        <w:rPr>
          <w:rFonts w:ascii="仿宋" w:hAnsi="仿宋" w:eastAsia="仿宋" w:cs="仿宋"/>
          <w:b/>
          <w:sz w:val="32"/>
        </w:rPr>
        <w:t>八、年末结转和结余：</w:t>
      </w:r>
      <w:r>
        <w:rPr>
          <w:rFonts w:ascii="仿宋" w:hAnsi="仿宋" w:eastAsia="仿宋" w:cs="仿宋"/>
          <w:sz w:val="32"/>
        </w:rPr>
        <w:t xml:space="preserve">指本年度或以前年度预算安排、因客观条件发生变化无法按原计划实施，需要延迟到以后年度按有关规定继续使用的资金。 </w:t>
      </w:r>
    </w:p>
    <w:p>
      <w:pPr>
        <w:ind w:firstLine="643"/>
        <w:jc w:val="left"/>
        <w:rPr>
          <w:rFonts w:ascii="仿宋" w:hAnsi="仿宋" w:eastAsia="仿宋" w:cs="仿宋"/>
          <w:sz w:val="32"/>
        </w:rPr>
      </w:pPr>
      <w:r>
        <w:rPr>
          <w:rFonts w:ascii="仿宋" w:hAnsi="仿宋" w:eastAsia="仿宋" w:cs="仿宋"/>
          <w:b/>
          <w:sz w:val="32"/>
        </w:rPr>
        <w:t>九、基本支出：</w:t>
      </w:r>
      <w:r>
        <w:rPr>
          <w:rFonts w:ascii="仿宋" w:hAnsi="仿宋" w:eastAsia="仿宋" w:cs="仿宋"/>
          <w:sz w:val="32"/>
        </w:rPr>
        <w:t>指为保障机构正常运转、完成日常工</w:t>
      </w:r>
    </w:p>
    <w:p>
      <w:pPr>
        <w:jc w:val="left"/>
        <w:rPr>
          <w:rFonts w:ascii="仿宋" w:hAnsi="仿宋" w:eastAsia="仿宋" w:cs="仿宋"/>
          <w:sz w:val="32"/>
        </w:rPr>
      </w:pPr>
      <w:r>
        <w:rPr>
          <w:rFonts w:ascii="仿宋" w:hAnsi="仿宋" w:eastAsia="仿宋" w:cs="仿宋"/>
          <w:sz w:val="32"/>
        </w:rPr>
        <w:t xml:space="preserve">作任务而发生的人员支出和公用支出。 </w:t>
      </w:r>
    </w:p>
    <w:p>
      <w:pPr>
        <w:ind w:firstLine="643"/>
        <w:jc w:val="left"/>
        <w:rPr>
          <w:rFonts w:ascii="仿宋" w:hAnsi="仿宋" w:eastAsia="仿宋" w:cs="仿宋"/>
          <w:sz w:val="32"/>
        </w:rPr>
      </w:pPr>
      <w:r>
        <w:rPr>
          <w:rFonts w:ascii="仿宋" w:hAnsi="仿宋" w:eastAsia="仿宋" w:cs="仿宋"/>
          <w:b/>
          <w:sz w:val="32"/>
        </w:rPr>
        <w:t>十、项目支出：</w:t>
      </w:r>
      <w:r>
        <w:rPr>
          <w:rFonts w:ascii="仿宋" w:hAnsi="仿宋" w:eastAsia="仿宋" w:cs="仿宋"/>
          <w:sz w:val="32"/>
        </w:rPr>
        <w:t xml:space="preserve">指在基本支出之外为完成特定行政任务和事业发展目标所发生的支出。 </w:t>
      </w:r>
    </w:p>
    <w:p>
      <w:pPr>
        <w:ind w:firstLine="643"/>
        <w:jc w:val="left"/>
        <w:rPr>
          <w:rFonts w:ascii="仿宋" w:hAnsi="仿宋" w:eastAsia="仿宋" w:cs="仿宋"/>
          <w:sz w:val="32"/>
        </w:rPr>
      </w:pPr>
      <w:r>
        <w:rPr>
          <w:rFonts w:ascii="仿宋" w:hAnsi="仿宋" w:eastAsia="仿宋" w:cs="仿宋"/>
          <w:b/>
          <w:sz w:val="32"/>
        </w:rPr>
        <w:t>十一、经营支出：</w:t>
      </w:r>
      <w:r>
        <w:rPr>
          <w:rFonts w:ascii="仿宋" w:hAnsi="仿宋" w:eastAsia="仿宋" w:cs="仿宋"/>
          <w:sz w:val="32"/>
        </w:rPr>
        <w:t xml:space="preserve">指事业单位在专业业务活动及其辅助活动之外开展非独立核算经营活动发生的支出。 </w:t>
      </w:r>
    </w:p>
    <w:p>
      <w:pPr>
        <w:ind w:firstLine="643"/>
        <w:jc w:val="left"/>
        <w:rPr>
          <w:rFonts w:ascii="仿宋" w:hAnsi="仿宋" w:eastAsia="仿宋" w:cs="仿宋"/>
          <w:sz w:val="32"/>
        </w:rPr>
      </w:pPr>
      <w:r>
        <w:rPr>
          <w:rFonts w:ascii="仿宋" w:hAnsi="仿宋" w:eastAsia="仿宋" w:cs="仿宋"/>
          <w:b/>
          <w:sz w:val="32"/>
        </w:rPr>
        <w:t>十二、“三公”经费：</w:t>
      </w:r>
      <w:r>
        <w:rPr>
          <w:rFonts w:ascii="仿宋" w:hAnsi="仿宋" w:eastAsia="仿宋" w:cs="仿宋"/>
          <w:sz w:val="32"/>
        </w:rPr>
        <w:t xml:space="preserve">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ind w:firstLine="643"/>
        <w:jc w:val="left"/>
        <w:rPr>
          <w:rFonts w:ascii="仿宋" w:hAnsi="仿宋" w:eastAsia="仿宋" w:cs="仿宋"/>
          <w:sz w:val="32"/>
        </w:rPr>
      </w:pPr>
      <w:r>
        <w:rPr>
          <w:rFonts w:ascii="仿宋" w:hAnsi="仿宋" w:eastAsia="仿宋" w:cs="仿宋"/>
          <w:b/>
          <w:sz w:val="32"/>
        </w:rPr>
        <w:t>十三、机关运行经费：</w:t>
      </w:r>
      <w:r>
        <w:rPr>
          <w:rFonts w:ascii="仿宋" w:hAnsi="仿宋" w:eastAsia="仿宋" w:cs="仿宋"/>
          <w:sz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widowControl/>
        <w:jc w:val="left"/>
        <w:rPr>
          <w:rFonts w:eastAsia="黑体" w:cs="黑体" w:asciiTheme="minorEastAsia" w:hAnsiTheme="minorEastAsia"/>
          <w:color w:val="000000"/>
          <w:kern w:val="0"/>
          <w:sz w:val="28"/>
          <w:szCs w:val="3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widowControl/>
        <w:shd w:val="clear" w:color="auto" w:fill="FFFFFF"/>
        <w:spacing w:line="560" w:lineRule="exact"/>
        <w:jc w:val="center"/>
        <w:rPr>
          <w:rFonts w:hint="eastAsia" w:ascii="方正小标宋_GBK" w:hAnsi="宋体" w:eastAsia="方正小标宋_GBK" w:cs="宋体"/>
          <w:b/>
          <w:color w:val="333333"/>
          <w:kern w:val="0"/>
          <w:sz w:val="48"/>
          <w:szCs w:val="48"/>
        </w:rPr>
      </w:pPr>
      <w:r>
        <w:rPr>
          <w:rFonts w:hint="eastAsia" w:ascii="方正小标宋_GBK" w:hAnsi="宋体" w:eastAsia="方正小标宋_GBK" w:cs="宋体"/>
          <w:b/>
          <w:color w:val="333333"/>
          <w:kern w:val="0"/>
          <w:sz w:val="48"/>
          <w:szCs w:val="48"/>
        </w:rPr>
        <w:t>20</w:t>
      </w:r>
      <w:r>
        <w:rPr>
          <w:rFonts w:hint="eastAsia" w:ascii="方正小标宋_GBK" w:hAnsi="宋体" w:eastAsia="方正小标宋_GBK" w:cs="宋体"/>
          <w:b/>
          <w:color w:val="333333"/>
          <w:kern w:val="0"/>
          <w:sz w:val="48"/>
          <w:szCs w:val="48"/>
          <w:lang w:val="en-US" w:eastAsia="zh-CN"/>
        </w:rPr>
        <w:t>21</w:t>
      </w:r>
      <w:r>
        <w:rPr>
          <w:rFonts w:hint="eastAsia" w:ascii="方正小标宋_GBK" w:hAnsi="宋体" w:eastAsia="方正小标宋_GBK" w:cs="宋体"/>
          <w:b/>
          <w:color w:val="333333"/>
          <w:kern w:val="0"/>
          <w:sz w:val="48"/>
          <w:szCs w:val="48"/>
        </w:rPr>
        <w:t>年度沅江市拘留所</w:t>
      </w:r>
    </w:p>
    <w:p>
      <w:pPr>
        <w:widowControl/>
        <w:shd w:val="clear" w:color="auto" w:fill="FFFFFF"/>
        <w:spacing w:line="560" w:lineRule="exact"/>
        <w:jc w:val="center"/>
        <w:rPr>
          <w:rFonts w:ascii="宋体" w:hAnsi="宋体" w:cs="宋体"/>
          <w:b/>
          <w:color w:val="333333"/>
          <w:kern w:val="0"/>
          <w:sz w:val="48"/>
          <w:szCs w:val="48"/>
        </w:rPr>
      </w:pPr>
      <w:r>
        <w:rPr>
          <w:rFonts w:hint="eastAsia" w:ascii="方正小标宋_GBK" w:hAnsi="宋体" w:eastAsia="方正小标宋_GBK" w:cs="宋体"/>
          <w:b/>
          <w:color w:val="333333"/>
          <w:kern w:val="0"/>
          <w:sz w:val="48"/>
          <w:szCs w:val="48"/>
        </w:rPr>
        <w:t>整体</w:t>
      </w:r>
      <w:r>
        <w:rPr>
          <w:b/>
          <w:color w:val="333333"/>
          <w:kern w:val="0"/>
          <w:sz w:val="48"/>
          <w:szCs w:val="48"/>
        </w:rPr>
        <w:t>支出绩效</w:t>
      </w:r>
      <w:r>
        <w:rPr>
          <w:rFonts w:hint="eastAsia" w:ascii="方正小标宋_GBK" w:hAnsi="宋体" w:eastAsia="方正小标宋_GBK" w:cs="宋体"/>
          <w:b/>
          <w:color w:val="333333"/>
          <w:kern w:val="0"/>
          <w:sz w:val="48"/>
          <w:szCs w:val="48"/>
        </w:rPr>
        <w:t>评价</w:t>
      </w:r>
      <w:r>
        <w:rPr>
          <w:b/>
          <w:color w:val="333333"/>
          <w:kern w:val="0"/>
          <w:sz w:val="48"/>
          <w:szCs w:val="48"/>
        </w:rPr>
        <w:t>报告</w:t>
      </w:r>
    </w:p>
    <w:p>
      <w:pPr>
        <w:widowControl/>
        <w:shd w:val="clear" w:color="auto" w:fill="FFFFFF"/>
        <w:spacing w:line="560" w:lineRule="exact"/>
        <w:jc w:val="left"/>
        <w:rPr>
          <w:rFonts w:hint="eastAsia" w:ascii="宋体" w:hAnsi="宋体" w:cs="宋体"/>
          <w:color w:val="333333"/>
          <w:kern w:val="0"/>
          <w:szCs w:val="21"/>
        </w:rPr>
      </w:pPr>
      <w:r>
        <w:rPr>
          <w:color w:val="333333"/>
          <w:kern w:val="0"/>
          <w:sz w:val="32"/>
          <w:szCs w:val="32"/>
        </w:rPr>
        <w:t> </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40"/>
        <w:jc w:val="left"/>
        <w:textAlignment w:val="auto"/>
        <w:rPr>
          <w:rFonts w:hint="eastAsia" w:ascii="宋体" w:hAnsi="宋体" w:cs="宋体"/>
          <w:color w:val="333333"/>
          <w:kern w:val="0"/>
          <w:sz w:val="30"/>
          <w:szCs w:val="30"/>
        </w:rPr>
      </w:pPr>
      <w:r>
        <w:rPr>
          <w:rFonts w:ascii="宋体" w:hAnsi="宋体"/>
          <w:color w:val="333333"/>
          <w:kern w:val="0"/>
          <w:sz w:val="30"/>
          <w:szCs w:val="30"/>
        </w:rPr>
        <w:t>一、</w:t>
      </w:r>
      <w:r>
        <w:rPr>
          <w:rFonts w:hint="eastAsia" w:ascii="宋体" w:hAnsi="宋体" w:cs="宋体"/>
          <w:color w:val="333333"/>
          <w:kern w:val="0"/>
          <w:sz w:val="30"/>
          <w:szCs w:val="30"/>
        </w:rPr>
        <w:t>部门</w:t>
      </w:r>
      <w:r>
        <w:rPr>
          <w:rFonts w:ascii="宋体" w:hAnsi="宋体"/>
          <w:color w:val="333333"/>
          <w:kern w:val="0"/>
          <w:sz w:val="30"/>
          <w:szCs w:val="30"/>
        </w:rPr>
        <w:t>概况</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43"/>
        <w:jc w:val="left"/>
        <w:textAlignment w:val="auto"/>
        <w:rPr>
          <w:rFonts w:hint="eastAsia" w:ascii="宋体" w:hAnsi="宋体" w:cs="宋体"/>
          <w:color w:val="333333"/>
          <w:kern w:val="0"/>
          <w:sz w:val="30"/>
          <w:szCs w:val="30"/>
        </w:rPr>
      </w:pPr>
      <w:r>
        <w:rPr>
          <w:rFonts w:hint="eastAsia" w:ascii="宋体" w:hAnsi="宋体" w:cs="宋体"/>
          <w:b/>
          <w:bCs/>
          <w:color w:val="000000"/>
          <w:kern w:val="0"/>
          <w:sz w:val="30"/>
          <w:szCs w:val="30"/>
        </w:rPr>
        <w:t>（一）单位基本情况。</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eastAsia="仿宋_GB2312"/>
          <w:sz w:val="30"/>
          <w:szCs w:val="30"/>
          <w:lang w:eastAsia="zh-CN"/>
        </w:rPr>
      </w:pPr>
      <w:r>
        <w:rPr>
          <w:rFonts w:hint="eastAsia" w:ascii="宋体" w:hAnsi="宋体" w:cs="宋体"/>
          <w:b/>
          <w:bCs/>
          <w:color w:val="000000"/>
          <w:kern w:val="0"/>
          <w:sz w:val="30"/>
          <w:szCs w:val="30"/>
        </w:rPr>
        <w:t>1、机构设置和人员情况：</w:t>
      </w:r>
      <w:r>
        <w:rPr>
          <w:rFonts w:hint="eastAsia" w:ascii="仿宋_GB2312" w:eastAsia="仿宋_GB2312"/>
          <w:sz w:val="30"/>
          <w:szCs w:val="30"/>
        </w:rPr>
        <w:t>我所内设机构1个</w:t>
      </w:r>
      <w:r>
        <w:rPr>
          <w:rFonts w:hint="eastAsia" w:ascii="仿宋_GB2312" w:eastAsia="仿宋_GB2312"/>
          <w:sz w:val="30"/>
          <w:szCs w:val="30"/>
          <w:lang w:eastAsia="zh-CN"/>
        </w:rPr>
        <w:t>，</w:t>
      </w:r>
      <w:r>
        <w:rPr>
          <w:rFonts w:hint="eastAsia" w:ascii="仿宋_GB2312" w:eastAsia="仿宋_GB2312"/>
          <w:sz w:val="30"/>
          <w:szCs w:val="30"/>
        </w:rPr>
        <w:t>实有在职人员1</w:t>
      </w:r>
      <w:r>
        <w:rPr>
          <w:rFonts w:hint="eastAsia" w:ascii="仿宋_GB2312" w:eastAsia="仿宋_GB2312"/>
          <w:sz w:val="30"/>
          <w:szCs w:val="30"/>
          <w:lang w:val="en-US" w:eastAsia="zh-CN"/>
        </w:rPr>
        <w:t>0</w:t>
      </w:r>
      <w:r>
        <w:rPr>
          <w:rFonts w:hint="eastAsia" w:ascii="仿宋_GB2312" w:eastAsia="仿宋_GB2312"/>
          <w:sz w:val="30"/>
          <w:szCs w:val="30"/>
        </w:rPr>
        <w:t>人，离退休人员3人，遗属0人</w:t>
      </w:r>
      <w:r>
        <w:rPr>
          <w:rFonts w:hint="eastAsia" w:ascii="仿宋_GB2312" w:eastAsia="仿宋_GB2312"/>
          <w:sz w:val="30"/>
          <w:szCs w:val="30"/>
          <w:lang w:eastAsia="zh-CN"/>
        </w:rPr>
        <w:t>。</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404040"/>
          <w:kern w:val="0"/>
          <w:sz w:val="30"/>
          <w:szCs w:val="30"/>
          <w:lang w:bidi="ar"/>
        </w:rPr>
      </w:pPr>
      <w:r>
        <w:rPr>
          <w:rFonts w:hint="eastAsia" w:ascii="宋体" w:hAnsi="宋体" w:cs="宋体"/>
          <w:b/>
          <w:bCs/>
          <w:color w:val="000000"/>
          <w:kern w:val="0"/>
          <w:sz w:val="30"/>
          <w:szCs w:val="30"/>
        </w:rPr>
        <w:t>2、主要职责：</w:t>
      </w:r>
      <w:r>
        <w:rPr>
          <w:rFonts w:hint="eastAsia" w:ascii="仿宋_GB2312" w:hAnsi="仿宋_GB2312" w:eastAsia="仿宋_GB2312" w:cs="仿宋_GB2312"/>
          <w:sz w:val="30"/>
          <w:szCs w:val="30"/>
        </w:rPr>
        <w:t>沅江市拘留所主要职能是</w:t>
      </w:r>
      <w:r>
        <w:rPr>
          <w:rFonts w:hint="eastAsia" w:ascii="仿宋_GB2312" w:hAnsi="仿宋_GB2312" w:eastAsia="仿宋_GB2312" w:cs="仿宋_GB2312"/>
          <w:color w:val="404040"/>
          <w:kern w:val="0"/>
          <w:sz w:val="30"/>
          <w:szCs w:val="30"/>
          <w:lang w:bidi="ar"/>
        </w:rPr>
        <w:t>承担全局经办案件中对当事人采取治安拘留以及被人民法院司法拘留的人员的执行关押任务；负责对拘留人员进行法律、道德、形势教育；掌握被拘留人员思想动态，做好安全防范工作，保证治安拘留所的安全。</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宋体" w:hAnsi="宋体" w:cs="宋体"/>
          <w:color w:val="333333"/>
          <w:kern w:val="0"/>
          <w:sz w:val="30"/>
          <w:szCs w:val="30"/>
        </w:rPr>
      </w:pPr>
      <w:r>
        <w:rPr>
          <w:rFonts w:hint="eastAsia" w:ascii="宋体" w:hAnsi="宋体" w:cs="宋体"/>
          <w:b/>
          <w:bCs/>
          <w:color w:val="000000"/>
          <w:kern w:val="0"/>
          <w:sz w:val="30"/>
          <w:szCs w:val="30"/>
        </w:rPr>
        <w:t>（二）单位整体支出规模、使用方向和主要内容、涉及范围等。</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eastAsia="仿宋_GB2312"/>
          <w:sz w:val="30"/>
          <w:szCs w:val="30"/>
        </w:rPr>
      </w:pPr>
      <w:r>
        <w:rPr>
          <w:rFonts w:hint="eastAsia" w:ascii="仿宋_GB2312" w:eastAsia="仿宋_GB2312"/>
          <w:sz w:val="30"/>
          <w:szCs w:val="30"/>
        </w:rPr>
        <w:t>20</w:t>
      </w:r>
      <w:r>
        <w:rPr>
          <w:rFonts w:hint="eastAsia" w:ascii="仿宋_GB2312" w:eastAsia="仿宋_GB2312"/>
          <w:sz w:val="30"/>
          <w:szCs w:val="30"/>
          <w:lang w:val="en-US" w:eastAsia="zh-CN"/>
        </w:rPr>
        <w:t>21</w:t>
      </w:r>
      <w:r>
        <w:rPr>
          <w:rFonts w:hint="eastAsia" w:ascii="仿宋_GB2312" w:eastAsia="仿宋_GB2312"/>
          <w:sz w:val="30"/>
          <w:szCs w:val="30"/>
        </w:rPr>
        <w:t>年度预算资金总额</w:t>
      </w:r>
      <w:r>
        <w:rPr>
          <w:rFonts w:hint="eastAsia" w:ascii="仿宋_GB2312" w:eastAsia="仿宋_GB2312"/>
          <w:sz w:val="30"/>
          <w:szCs w:val="30"/>
          <w:lang w:val="en-US" w:eastAsia="zh-CN"/>
        </w:rPr>
        <w:t>240.826</w:t>
      </w:r>
      <w:r>
        <w:rPr>
          <w:rFonts w:hint="eastAsia" w:ascii="仿宋_GB2312" w:eastAsia="仿宋_GB2312"/>
          <w:sz w:val="30"/>
          <w:szCs w:val="30"/>
        </w:rPr>
        <w:t>万元（其中公共财政拨款：</w:t>
      </w:r>
      <w:r>
        <w:rPr>
          <w:rFonts w:hint="eastAsia" w:ascii="仿宋_GB2312" w:eastAsia="仿宋_GB2312"/>
          <w:sz w:val="30"/>
          <w:szCs w:val="30"/>
          <w:lang w:val="en-US" w:eastAsia="zh-CN"/>
        </w:rPr>
        <w:t>240.826</w:t>
      </w:r>
      <w:r>
        <w:rPr>
          <w:rFonts w:hint="eastAsia" w:ascii="仿宋_GB2312" w:eastAsia="仿宋_GB2312"/>
          <w:sz w:val="30"/>
          <w:szCs w:val="30"/>
        </w:rPr>
        <w:t>万元）。</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eastAsia="仿宋_GB2312"/>
          <w:sz w:val="30"/>
          <w:szCs w:val="30"/>
        </w:rPr>
      </w:pPr>
      <w:r>
        <w:rPr>
          <w:rFonts w:hint="eastAsia" w:ascii="仿宋_GB2312" w:eastAsia="仿宋_GB2312"/>
          <w:sz w:val="30"/>
          <w:szCs w:val="30"/>
        </w:rPr>
        <w:t>预算总支出基本支出</w:t>
      </w:r>
      <w:r>
        <w:rPr>
          <w:rFonts w:hint="eastAsia" w:ascii="仿宋" w:hAnsi="仿宋" w:eastAsia="仿宋" w:cs="宋体"/>
          <w:color w:val="000000"/>
          <w:kern w:val="0"/>
          <w:sz w:val="32"/>
          <w:szCs w:val="32"/>
          <w:lang w:val="en-US" w:eastAsia="zh-CN"/>
        </w:rPr>
        <w:t>165.946</w:t>
      </w:r>
      <w:r>
        <w:rPr>
          <w:rFonts w:hint="eastAsia" w:ascii="仿宋_GB2312" w:eastAsia="仿宋_GB2312"/>
          <w:sz w:val="30"/>
          <w:szCs w:val="30"/>
        </w:rPr>
        <w:t>万元（人员经费支出</w:t>
      </w:r>
      <w:r>
        <w:rPr>
          <w:rFonts w:hint="eastAsia" w:ascii="仿宋" w:hAnsi="仿宋" w:eastAsia="仿宋" w:cs="宋体"/>
          <w:color w:val="000000"/>
          <w:kern w:val="0"/>
          <w:sz w:val="32"/>
          <w:szCs w:val="32"/>
          <w:lang w:val="en-US" w:eastAsia="zh-CN"/>
        </w:rPr>
        <w:t>140.946</w:t>
      </w:r>
      <w:r>
        <w:rPr>
          <w:rFonts w:hint="eastAsia" w:ascii="仿宋_GB2312" w:eastAsia="仿宋_GB2312"/>
          <w:sz w:val="30"/>
          <w:szCs w:val="30"/>
        </w:rPr>
        <w:t>万元，公共经费支出2</w:t>
      </w:r>
      <w:r>
        <w:rPr>
          <w:rFonts w:hint="eastAsia" w:ascii="仿宋_GB2312" w:eastAsia="仿宋_GB2312"/>
          <w:sz w:val="30"/>
          <w:szCs w:val="30"/>
          <w:lang w:val="en-US" w:eastAsia="zh-CN"/>
        </w:rPr>
        <w:t>5</w:t>
      </w:r>
      <w:r>
        <w:rPr>
          <w:rFonts w:hint="eastAsia" w:ascii="仿宋_GB2312" w:eastAsia="仿宋_GB2312"/>
          <w:sz w:val="30"/>
          <w:szCs w:val="30"/>
        </w:rPr>
        <w:t>万元），项目支出</w:t>
      </w:r>
      <w:r>
        <w:rPr>
          <w:rFonts w:hint="eastAsia" w:ascii="仿宋" w:hAnsi="仿宋" w:eastAsia="仿宋" w:cs="宋体"/>
          <w:color w:val="000000"/>
          <w:kern w:val="0"/>
          <w:sz w:val="32"/>
          <w:szCs w:val="32"/>
          <w:lang w:val="en-US" w:eastAsia="zh-CN"/>
        </w:rPr>
        <w:t>74.88</w:t>
      </w:r>
      <w:r>
        <w:rPr>
          <w:rFonts w:hint="eastAsia" w:ascii="仿宋_GB2312" w:eastAsia="仿宋_GB2312"/>
          <w:sz w:val="30"/>
          <w:szCs w:val="30"/>
        </w:rPr>
        <w:t>万元。</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sz w:val="28"/>
          <w:szCs w:val="28"/>
        </w:rPr>
      </w:pPr>
      <w:r>
        <w:rPr>
          <w:rFonts w:hint="eastAsia" w:ascii="仿宋_GB2312" w:eastAsia="仿宋_GB2312"/>
          <w:sz w:val="30"/>
          <w:szCs w:val="30"/>
        </w:rPr>
        <w:t>调整</w:t>
      </w:r>
      <w:r>
        <w:rPr>
          <w:rFonts w:hint="eastAsia" w:ascii="仿宋_GB2312" w:eastAsia="仿宋_GB2312"/>
          <w:sz w:val="30"/>
          <w:szCs w:val="30"/>
          <w:lang w:val="en-US" w:eastAsia="zh-CN"/>
        </w:rPr>
        <w:t>增加</w:t>
      </w:r>
      <w:r>
        <w:rPr>
          <w:rFonts w:hint="eastAsia" w:ascii="仿宋_GB2312" w:eastAsia="仿宋_GB2312"/>
          <w:sz w:val="30"/>
          <w:szCs w:val="30"/>
        </w:rPr>
        <w:t>预算收入数</w:t>
      </w:r>
      <w:r>
        <w:rPr>
          <w:rFonts w:hint="eastAsia" w:ascii="仿宋_GB2312" w:eastAsia="仿宋_GB2312"/>
          <w:sz w:val="30"/>
          <w:szCs w:val="30"/>
          <w:lang w:val="en-US" w:eastAsia="zh-CN"/>
        </w:rPr>
        <w:t>29.419</w:t>
      </w:r>
      <w:r>
        <w:rPr>
          <w:rFonts w:hint="eastAsia" w:ascii="仿宋_GB2312" w:eastAsia="仿宋_GB2312"/>
          <w:sz w:val="30"/>
          <w:szCs w:val="30"/>
        </w:rPr>
        <w:t>万元（其中财政拨款收入</w:t>
      </w:r>
      <w:r>
        <w:rPr>
          <w:rFonts w:hint="eastAsia" w:ascii="仿宋_GB2312" w:eastAsia="仿宋_GB2312"/>
          <w:sz w:val="30"/>
          <w:szCs w:val="30"/>
          <w:lang w:val="en-US" w:eastAsia="zh-CN"/>
        </w:rPr>
        <w:t>18.119</w:t>
      </w:r>
      <w:r>
        <w:rPr>
          <w:rFonts w:hint="eastAsia" w:ascii="仿宋_GB2312" w:eastAsia="仿宋_GB2312"/>
          <w:sz w:val="30"/>
          <w:szCs w:val="30"/>
        </w:rPr>
        <w:t>万元</w:t>
      </w:r>
      <w:r>
        <w:rPr>
          <w:rFonts w:hint="eastAsia" w:ascii="仿宋_GB2312" w:eastAsia="仿宋_GB2312"/>
          <w:sz w:val="30"/>
          <w:szCs w:val="30"/>
          <w:lang w:eastAsia="zh-CN"/>
        </w:rPr>
        <w:t>，</w:t>
      </w:r>
      <w:r>
        <w:rPr>
          <w:rFonts w:hint="eastAsia" w:ascii="仿宋_GB2312" w:eastAsia="仿宋_GB2312"/>
          <w:sz w:val="30"/>
          <w:szCs w:val="30"/>
          <w:lang w:val="en-US" w:eastAsia="zh-CN"/>
        </w:rPr>
        <w:t>其他收入11.3万元</w:t>
      </w:r>
      <w:r>
        <w:rPr>
          <w:rFonts w:hint="eastAsia" w:ascii="仿宋_GB2312" w:eastAsia="仿宋_GB2312"/>
          <w:sz w:val="30"/>
          <w:szCs w:val="30"/>
        </w:rPr>
        <w:t>），财政拨款收入增加原因是</w:t>
      </w:r>
      <w:r>
        <w:rPr>
          <w:rFonts w:hint="eastAsia" w:ascii="仿宋_GB2312" w:eastAsia="仿宋_GB2312"/>
          <w:sz w:val="30"/>
          <w:szCs w:val="30"/>
          <w:lang w:val="en-US" w:eastAsia="zh-CN"/>
        </w:rPr>
        <w:t>加班补贴及执勤津补贴调标</w:t>
      </w:r>
      <w:r>
        <w:rPr>
          <w:rFonts w:hint="eastAsia" w:ascii="仿宋_GB2312" w:eastAsia="仿宋_GB2312"/>
          <w:sz w:val="30"/>
          <w:szCs w:val="30"/>
        </w:rPr>
        <w:t>导</w:t>
      </w:r>
      <w:r>
        <w:rPr>
          <w:rFonts w:hint="eastAsia" w:ascii="仿宋_GB2312" w:hAnsi="仿宋_GB2312" w:eastAsia="仿宋_GB2312" w:cs="仿宋_GB2312"/>
          <w:sz w:val="28"/>
          <w:szCs w:val="28"/>
        </w:rPr>
        <w:t>致人员经费增多</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搬新所开支增大，其它收入增加原因是公安局拨入绩效奖金</w:t>
      </w:r>
      <w:r>
        <w:rPr>
          <w:rFonts w:hint="eastAsia" w:ascii="仿宋_GB2312" w:hAnsi="仿宋_GB2312" w:eastAsia="仿宋_GB2312" w:cs="仿宋_GB2312"/>
          <w:sz w:val="28"/>
          <w:szCs w:val="28"/>
        </w:rPr>
        <w:t>。</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40"/>
        <w:jc w:val="left"/>
        <w:textAlignment w:val="auto"/>
        <w:rPr>
          <w:rFonts w:hint="eastAsia" w:ascii="宋体" w:hAnsi="宋体" w:cs="宋体"/>
          <w:color w:val="333333"/>
          <w:kern w:val="0"/>
          <w:sz w:val="30"/>
          <w:szCs w:val="30"/>
        </w:rPr>
      </w:pPr>
      <w:r>
        <w:rPr>
          <w:rFonts w:ascii="宋体" w:hAnsi="宋体"/>
          <w:color w:val="333333"/>
          <w:kern w:val="0"/>
          <w:sz w:val="30"/>
          <w:szCs w:val="30"/>
        </w:rPr>
        <w:t>二、</w:t>
      </w:r>
      <w:r>
        <w:rPr>
          <w:rFonts w:hint="eastAsia" w:ascii="宋体" w:hAnsi="宋体" w:cs="宋体"/>
          <w:color w:val="333333"/>
          <w:kern w:val="0"/>
          <w:sz w:val="30"/>
          <w:szCs w:val="30"/>
        </w:rPr>
        <w:t>部门整体支出</w:t>
      </w:r>
      <w:r>
        <w:rPr>
          <w:rFonts w:ascii="宋体" w:hAnsi="宋体"/>
          <w:color w:val="333333"/>
          <w:kern w:val="0"/>
          <w:sz w:val="30"/>
          <w:szCs w:val="30"/>
        </w:rPr>
        <w:t>使用情况</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43"/>
        <w:jc w:val="left"/>
        <w:textAlignment w:val="auto"/>
        <w:rPr>
          <w:rFonts w:hint="eastAsia" w:ascii="宋体" w:hAnsi="宋体" w:cs="宋体"/>
          <w:color w:val="333333"/>
          <w:kern w:val="0"/>
          <w:sz w:val="30"/>
          <w:szCs w:val="30"/>
        </w:rPr>
      </w:pPr>
      <w:r>
        <w:rPr>
          <w:rFonts w:hint="eastAsia" w:ascii="宋体" w:hAnsi="宋体" w:cs="宋体"/>
          <w:b/>
          <w:bCs/>
          <w:color w:val="333333"/>
          <w:kern w:val="0"/>
          <w:sz w:val="30"/>
          <w:szCs w:val="30"/>
        </w:rPr>
        <w:t>（一）基本支出</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宋体" w:hAnsi="宋体" w:cs="宋体"/>
          <w:color w:val="333333"/>
          <w:kern w:val="0"/>
          <w:sz w:val="30"/>
          <w:szCs w:val="30"/>
        </w:rPr>
      </w:pPr>
      <w:r>
        <w:rPr>
          <w:rFonts w:hint="eastAsia" w:ascii="宋体" w:hAnsi="宋体" w:cs="宋体"/>
          <w:color w:val="333333"/>
          <w:kern w:val="0"/>
          <w:sz w:val="30"/>
          <w:szCs w:val="30"/>
        </w:rPr>
        <w:t>20</w:t>
      </w:r>
      <w:r>
        <w:rPr>
          <w:rFonts w:hint="eastAsia" w:ascii="宋体" w:hAnsi="宋体" w:cs="宋体"/>
          <w:color w:val="333333"/>
          <w:kern w:val="0"/>
          <w:sz w:val="30"/>
          <w:szCs w:val="30"/>
          <w:lang w:val="en-US" w:eastAsia="zh-CN"/>
        </w:rPr>
        <w:t>21</w:t>
      </w:r>
      <w:r>
        <w:rPr>
          <w:rFonts w:hint="eastAsia" w:ascii="宋体" w:hAnsi="宋体" w:cs="宋体"/>
          <w:color w:val="333333"/>
          <w:kern w:val="0"/>
          <w:sz w:val="30"/>
          <w:szCs w:val="30"/>
        </w:rPr>
        <w:t>年我所基本支出：</w:t>
      </w:r>
      <w:r>
        <w:rPr>
          <w:rFonts w:hint="eastAsia" w:ascii="宋体" w:hAnsi="宋体" w:cs="宋体"/>
          <w:color w:val="333333"/>
          <w:kern w:val="0"/>
          <w:sz w:val="30"/>
          <w:szCs w:val="30"/>
          <w:lang w:val="en-US" w:eastAsia="zh-CN"/>
        </w:rPr>
        <w:t>179.365</w:t>
      </w:r>
      <w:r>
        <w:rPr>
          <w:rFonts w:hint="eastAsia" w:ascii="宋体" w:hAnsi="宋体" w:cs="宋体"/>
          <w:color w:val="333333"/>
          <w:kern w:val="0"/>
          <w:sz w:val="30"/>
          <w:szCs w:val="30"/>
        </w:rPr>
        <w:t>万元（工资福利支出：</w:t>
      </w:r>
      <w:r>
        <w:rPr>
          <w:rFonts w:hint="eastAsia" w:ascii="宋体" w:hAnsi="宋体" w:cs="宋体"/>
          <w:color w:val="333333"/>
          <w:kern w:val="0"/>
          <w:sz w:val="30"/>
          <w:szCs w:val="30"/>
          <w:lang w:val="en-US" w:eastAsia="zh-CN"/>
        </w:rPr>
        <w:t>152.835</w:t>
      </w:r>
      <w:r>
        <w:rPr>
          <w:rFonts w:hint="eastAsia" w:ascii="宋体" w:hAnsi="宋体" w:cs="宋体"/>
          <w:color w:val="333333"/>
          <w:kern w:val="0"/>
          <w:sz w:val="30"/>
          <w:szCs w:val="30"/>
        </w:rPr>
        <w:t>万元，一般商品和服务支出：</w:t>
      </w:r>
      <w:r>
        <w:rPr>
          <w:rFonts w:hint="eastAsia" w:ascii="宋体" w:hAnsi="宋体" w:cs="宋体"/>
          <w:color w:val="333333"/>
          <w:kern w:val="0"/>
          <w:sz w:val="30"/>
          <w:szCs w:val="30"/>
          <w:lang w:val="en-US" w:eastAsia="zh-CN"/>
        </w:rPr>
        <w:t>26.53</w:t>
      </w:r>
      <w:r>
        <w:rPr>
          <w:rFonts w:hint="eastAsia" w:ascii="宋体" w:hAnsi="宋体" w:cs="宋体"/>
          <w:color w:val="333333"/>
          <w:kern w:val="0"/>
          <w:sz w:val="30"/>
          <w:szCs w:val="30"/>
        </w:rPr>
        <w:t>万元，对个人和家庭补助支出</w:t>
      </w:r>
      <w:r>
        <w:rPr>
          <w:rFonts w:hint="eastAsia" w:ascii="宋体" w:hAnsi="宋体" w:cs="宋体"/>
          <w:color w:val="333333"/>
          <w:kern w:val="0"/>
          <w:sz w:val="30"/>
          <w:szCs w:val="30"/>
          <w:lang w:val="en-US" w:eastAsia="zh-CN"/>
        </w:rPr>
        <w:t>0</w:t>
      </w:r>
      <w:r>
        <w:rPr>
          <w:rFonts w:hint="eastAsia" w:ascii="宋体" w:hAnsi="宋体" w:cs="宋体"/>
          <w:color w:val="333333"/>
          <w:kern w:val="0"/>
          <w:sz w:val="30"/>
          <w:szCs w:val="30"/>
        </w:rPr>
        <w:t>万元）。基本支出增加的原因是</w:t>
      </w:r>
      <w:r>
        <w:rPr>
          <w:rFonts w:hint="eastAsia" w:ascii="宋体" w:hAnsi="宋体" w:cs="宋体"/>
          <w:color w:val="333333"/>
          <w:kern w:val="0"/>
          <w:sz w:val="30"/>
          <w:szCs w:val="30"/>
          <w:lang w:val="en-US" w:eastAsia="zh-CN"/>
        </w:rPr>
        <w:t>搬新所物业费等支出增加</w:t>
      </w:r>
      <w:r>
        <w:rPr>
          <w:rFonts w:hint="eastAsia" w:ascii="宋体" w:hAnsi="宋体" w:cs="宋体"/>
          <w:color w:val="333333"/>
          <w:kern w:val="0"/>
          <w:sz w:val="30"/>
          <w:szCs w:val="30"/>
        </w:rPr>
        <w:t>。</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宋体" w:hAnsi="宋体" w:cs="宋体"/>
          <w:color w:val="333333"/>
          <w:kern w:val="0"/>
          <w:sz w:val="30"/>
          <w:szCs w:val="30"/>
        </w:rPr>
      </w:pPr>
      <w:r>
        <w:rPr>
          <w:rFonts w:hint="eastAsia" w:ascii="宋体" w:hAnsi="宋体" w:cs="宋体"/>
          <w:color w:val="333333"/>
          <w:kern w:val="0"/>
          <w:sz w:val="30"/>
          <w:szCs w:val="30"/>
        </w:rPr>
        <w:t>20</w:t>
      </w:r>
      <w:r>
        <w:rPr>
          <w:rFonts w:hint="eastAsia" w:ascii="宋体" w:hAnsi="宋体" w:cs="宋体"/>
          <w:color w:val="333333"/>
          <w:kern w:val="0"/>
          <w:sz w:val="30"/>
          <w:szCs w:val="30"/>
          <w:lang w:val="en-US" w:eastAsia="zh-CN"/>
        </w:rPr>
        <w:t>21</w:t>
      </w:r>
      <w:r>
        <w:rPr>
          <w:rFonts w:hint="eastAsia" w:ascii="宋体" w:hAnsi="宋体" w:cs="宋体"/>
          <w:color w:val="333333"/>
          <w:kern w:val="0"/>
          <w:sz w:val="30"/>
          <w:szCs w:val="30"/>
        </w:rPr>
        <w:t>年我所“三公”经费支出</w:t>
      </w:r>
      <w:r>
        <w:rPr>
          <w:rFonts w:hint="eastAsia" w:ascii="宋体" w:hAnsi="宋体"/>
          <w:color w:val="333333"/>
          <w:kern w:val="0"/>
          <w:sz w:val="30"/>
          <w:szCs w:val="30"/>
          <w:lang w:val="en-US" w:eastAsia="zh-CN"/>
        </w:rPr>
        <w:t>1.958</w:t>
      </w:r>
      <w:r>
        <w:rPr>
          <w:rFonts w:hint="eastAsia" w:ascii="宋体" w:hAnsi="宋体" w:cs="宋体"/>
          <w:color w:val="333333"/>
          <w:kern w:val="0"/>
          <w:sz w:val="30"/>
          <w:szCs w:val="30"/>
        </w:rPr>
        <w:t>万元，其中：公务接待经费</w:t>
      </w:r>
      <w:r>
        <w:rPr>
          <w:rFonts w:hint="eastAsia" w:ascii="宋体" w:hAnsi="宋体"/>
          <w:color w:val="333333"/>
          <w:kern w:val="0"/>
          <w:sz w:val="30"/>
          <w:szCs w:val="30"/>
          <w:lang w:val="en-US" w:eastAsia="zh-CN"/>
        </w:rPr>
        <w:t>0</w:t>
      </w:r>
      <w:r>
        <w:rPr>
          <w:rFonts w:hint="eastAsia" w:ascii="宋体" w:hAnsi="宋体" w:cs="宋体"/>
          <w:color w:val="333333"/>
          <w:kern w:val="0"/>
          <w:sz w:val="30"/>
          <w:szCs w:val="30"/>
        </w:rPr>
        <w:t>万元、公车运行及维护费用</w:t>
      </w:r>
      <w:r>
        <w:rPr>
          <w:rFonts w:hint="eastAsia" w:ascii="宋体" w:hAnsi="宋体"/>
          <w:color w:val="333333"/>
          <w:kern w:val="0"/>
          <w:sz w:val="30"/>
          <w:szCs w:val="30"/>
          <w:lang w:val="en-US" w:eastAsia="zh-CN"/>
        </w:rPr>
        <w:t>1.958</w:t>
      </w:r>
      <w:r>
        <w:rPr>
          <w:rFonts w:hint="eastAsia" w:ascii="宋体" w:hAnsi="宋体" w:cs="宋体"/>
          <w:color w:val="333333"/>
          <w:kern w:val="0"/>
          <w:sz w:val="30"/>
          <w:szCs w:val="30"/>
        </w:rPr>
        <w:t>万元。</w:t>
      </w:r>
      <w:r>
        <w:rPr>
          <w:rFonts w:hint="eastAsia" w:ascii="宋体" w:hAnsi="宋体"/>
          <w:color w:val="333333"/>
          <w:kern w:val="0"/>
          <w:sz w:val="30"/>
          <w:szCs w:val="30"/>
        </w:rPr>
        <w:t>20</w:t>
      </w:r>
      <w:r>
        <w:rPr>
          <w:rFonts w:hint="eastAsia" w:ascii="宋体" w:hAnsi="宋体"/>
          <w:color w:val="333333"/>
          <w:kern w:val="0"/>
          <w:sz w:val="30"/>
          <w:szCs w:val="30"/>
          <w:lang w:val="en-US" w:eastAsia="zh-CN"/>
        </w:rPr>
        <w:t>21</w:t>
      </w:r>
      <w:r>
        <w:rPr>
          <w:rFonts w:hint="eastAsia" w:ascii="宋体" w:hAnsi="宋体" w:cs="宋体"/>
          <w:color w:val="333333"/>
          <w:kern w:val="0"/>
          <w:sz w:val="30"/>
          <w:szCs w:val="30"/>
        </w:rPr>
        <w:t>年“三公”经费实际支出总数</w:t>
      </w:r>
      <w:r>
        <w:rPr>
          <w:rFonts w:hint="eastAsia" w:ascii="宋体" w:hAnsi="宋体" w:cs="宋体"/>
          <w:color w:val="333333"/>
          <w:kern w:val="0"/>
          <w:sz w:val="30"/>
          <w:szCs w:val="30"/>
          <w:lang w:val="en-US" w:eastAsia="zh-CN"/>
        </w:rPr>
        <w:t>相比于2020年有所下降，原因是厉行节约及疫情原因</w:t>
      </w:r>
      <w:r>
        <w:rPr>
          <w:rFonts w:hint="eastAsia" w:ascii="宋体" w:hAnsi="宋体" w:cs="宋体"/>
          <w:color w:val="333333"/>
          <w:kern w:val="0"/>
          <w:sz w:val="30"/>
          <w:szCs w:val="30"/>
        </w:rPr>
        <w:t>。</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43"/>
        <w:jc w:val="left"/>
        <w:textAlignment w:val="auto"/>
        <w:rPr>
          <w:rFonts w:hint="eastAsia" w:ascii="宋体" w:hAnsi="宋体" w:cs="宋体"/>
          <w:color w:val="333333"/>
          <w:kern w:val="0"/>
          <w:sz w:val="30"/>
          <w:szCs w:val="30"/>
        </w:rPr>
      </w:pPr>
      <w:r>
        <w:rPr>
          <w:rFonts w:hint="eastAsia" w:ascii="宋体" w:hAnsi="宋体" w:cs="宋体"/>
          <w:b/>
          <w:bCs/>
          <w:color w:val="333333"/>
          <w:kern w:val="0"/>
          <w:sz w:val="30"/>
          <w:szCs w:val="30"/>
        </w:rPr>
        <w:t>（二）项目支出</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宋体" w:hAnsi="宋体" w:cs="Times New Roman"/>
          <w:color w:val="333333"/>
          <w:kern w:val="0"/>
          <w:sz w:val="30"/>
          <w:szCs w:val="30"/>
          <w:lang w:val="en-US" w:eastAsia="zh-CN"/>
        </w:rPr>
      </w:pPr>
      <w:r>
        <w:rPr>
          <w:rFonts w:hint="eastAsia" w:ascii="宋体" w:hAnsi="宋体"/>
          <w:color w:val="333333"/>
          <w:kern w:val="0"/>
          <w:sz w:val="30"/>
          <w:szCs w:val="30"/>
        </w:rPr>
        <w:t>20</w:t>
      </w:r>
      <w:r>
        <w:rPr>
          <w:rFonts w:hint="eastAsia" w:ascii="宋体" w:hAnsi="宋体"/>
          <w:color w:val="333333"/>
          <w:kern w:val="0"/>
          <w:sz w:val="30"/>
          <w:szCs w:val="30"/>
          <w:lang w:val="en-US" w:eastAsia="zh-CN"/>
        </w:rPr>
        <w:t>21</w:t>
      </w:r>
      <w:r>
        <w:rPr>
          <w:rFonts w:hint="eastAsia" w:ascii="宋体" w:hAnsi="宋体" w:cs="宋体"/>
          <w:color w:val="333333"/>
          <w:kern w:val="0"/>
          <w:sz w:val="30"/>
          <w:szCs w:val="30"/>
        </w:rPr>
        <w:t>年我</w:t>
      </w:r>
      <w:r>
        <w:rPr>
          <w:rFonts w:hint="eastAsia" w:ascii="宋体" w:hAnsi="宋体" w:cs="Times New Roman"/>
          <w:color w:val="333333"/>
          <w:kern w:val="0"/>
          <w:sz w:val="30"/>
          <w:szCs w:val="30"/>
          <w:lang w:val="en-US" w:eastAsia="zh-CN"/>
        </w:rPr>
        <w:t>所业务类专项支出：90.88万元，项目支出减少的原因是部分开支2021年计入基本支出中的一般商品和服务支出。</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宋体" w:hAnsi="宋体" w:cs="Times New Roman"/>
          <w:color w:val="333333"/>
          <w:kern w:val="0"/>
          <w:sz w:val="30"/>
          <w:szCs w:val="30"/>
          <w:lang w:val="en-US" w:eastAsia="zh-CN"/>
        </w:rPr>
      </w:pPr>
      <w:r>
        <w:rPr>
          <w:rFonts w:hint="eastAsia" w:ascii="宋体" w:hAnsi="宋体" w:cs="Times New Roman"/>
          <w:color w:val="333333"/>
          <w:kern w:val="0"/>
          <w:sz w:val="30"/>
          <w:szCs w:val="30"/>
          <w:lang w:val="en-US" w:eastAsia="zh-CN"/>
        </w:rPr>
        <w:t>三、部门整体支出管理情况</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40"/>
        <w:jc w:val="left"/>
        <w:textAlignment w:val="auto"/>
        <w:rPr>
          <w:rFonts w:hint="eastAsia" w:ascii="宋体" w:hAnsi="宋体" w:cs="宋体"/>
          <w:color w:val="333333"/>
          <w:kern w:val="0"/>
          <w:sz w:val="30"/>
          <w:szCs w:val="30"/>
        </w:rPr>
      </w:pPr>
      <w:r>
        <w:rPr>
          <w:rFonts w:hint="eastAsia" w:ascii="宋体" w:hAnsi="宋体" w:cs="宋体"/>
          <w:color w:val="000000"/>
          <w:kern w:val="0"/>
          <w:sz w:val="30"/>
          <w:szCs w:val="30"/>
        </w:rPr>
        <w:t>总的来说，我所财务管理较为严格，建立了《机关财务管理制度》，并严格按照市财政局制定的公务接待、差旅费、培训费、会议费等相关管理办法，规范了公务支出管理。严格履行财务审批手续，做到了无计划安排不报账，无领导审批不报账，无经手人签字不报账，不符合财务规定的发票、票据不报账。经费的开支管理及费用报销均严格执行相关制度规定，坚持勤俭节约，确保资金的规范使用与安全。对项目资金的实施、资金投向及调度安排、固定资产购置及交付使用进行跟踪管理，确保项目资金专款专用。对于批量及单价在规定金额以上的物品采购，均实行政府采购制度。年度计划、重大支出等重大事项均经过党组会议集体讨论决定。</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40"/>
        <w:jc w:val="left"/>
        <w:textAlignment w:val="auto"/>
        <w:rPr>
          <w:rFonts w:hint="eastAsia" w:ascii="宋体" w:hAnsi="宋体" w:cs="宋体"/>
          <w:color w:val="333333"/>
          <w:kern w:val="0"/>
          <w:sz w:val="30"/>
          <w:szCs w:val="30"/>
        </w:rPr>
      </w:pPr>
      <w:r>
        <w:rPr>
          <w:rFonts w:ascii="宋体" w:hAnsi="宋体"/>
          <w:color w:val="333333"/>
          <w:kern w:val="0"/>
          <w:sz w:val="30"/>
          <w:szCs w:val="30"/>
        </w:rPr>
        <w:t>四、</w:t>
      </w:r>
      <w:r>
        <w:rPr>
          <w:rFonts w:hint="eastAsia" w:ascii="宋体" w:hAnsi="宋体" w:cs="宋体"/>
          <w:color w:val="333333"/>
          <w:kern w:val="0"/>
          <w:sz w:val="30"/>
          <w:szCs w:val="30"/>
        </w:rPr>
        <w:t>部门整体支出</w:t>
      </w:r>
      <w:r>
        <w:rPr>
          <w:rFonts w:ascii="宋体" w:hAnsi="宋体"/>
          <w:color w:val="333333"/>
          <w:kern w:val="0"/>
          <w:sz w:val="30"/>
          <w:szCs w:val="30"/>
        </w:rPr>
        <w:t>绩效情况</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40"/>
        <w:jc w:val="left"/>
        <w:textAlignment w:val="auto"/>
        <w:rPr>
          <w:rFonts w:hint="eastAsia" w:ascii="宋体" w:hAnsi="宋体" w:cs="宋体"/>
          <w:color w:val="333333"/>
          <w:kern w:val="0"/>
          <w:sz w:val="30"/>
          <w:szCs w:val="30"/>
        </w:rPr>
      </w:pPr>
      <w:r>
        <w:rPr>
          <w:rFonts w:hint="eastAsia" w:ascii="宋体" w:hAnsi="宋体" w:cs="宋体"/>
          <w:color w:val="333333"/>
          <w:kern w:val="0"/>
          <w:sz w:val="30"/>
          <w:szCs w:val="30"/>
        </w:rPr>
        <w:t>根据市财政局</w:t>
      </w:r>
      <w:r>
        <w:rPr>
          <w:rFonts w:hint="eastAsia" w:ascii="宋体" w:hAnsi="宋体" w:cs="宋体"/>
          <w:color w:val="000000"/>
          <w:kern w:val="0"/>
          <w:sz w:val="30"/>
          <w:szCs w:val="30"/>
        </w:rPr>
        <w:t>要求，我所以绩效评估为契机，认真对照评估指标，按照年度工作计划扎实推进20</w:t>
      </w:r>
      <w:r>
        <w:rPr>
          <w:rFonts w:hint="eastAsia" w:ascii="宋体" w:hAnsi="宋体" w:cs="宋体"/>
          <w:color w:val="000000"/>
          <w:kern w:val="0"/>
          <w:sz w:val="30"/>
          <w:szCs w:val="30"/>
          <w:lang w:val="en-US" w:eastAsia="zh-CN"/>
        </w:rPr>
        <w:t>21</w:t>
      </w:r>
      <w:r>
        <w:rPr>
          <w:rFonts w:hint="eastAsia" w:ascii="宋体" w:hAnsi="宋体" w:cs="宋体"/>
          <w:color w:val="000000"/>
          <w:kern w:val="0"/>
          <w:sz w:val="30"/>
          <w:szCs w:val="30"/>
        </w:rPr>
        <w:t>年度财政支出绩效自评工作。总的来说，20</w:t>
      </w:r>
      <w:r>
        <w:rPr>
          <w:rFonts w:hint="eastAsia" w:ascii="宋体" w:hAnsi="宋体" w:cs="宋体"/>
          <w:color w:val="000000"/>
          <w:kern w:val="0"/>
          <w:sz w:val="30"/>
          <w:szCs w:val="30"/>
          <w:lang w:val="en-US" w:eastAsia="zh-CN"/>
        </w:rPr>
        <w:t>21</w:t>
      </w:r>
      <w:r>
        <w:rPr>
          <w:rFonts w:hint="eastAsia" w:ascii="宋体" w:hAnsi="宋体" w:cs="宋体"/>
          <w:color w:val="000000"/>
          <w:kern w:val="0"/>
          <w:sz w:val="30"/>
          <w:szCs w:val="30"/>
        </w:rPr>
        <w:t>年我所全体干部职工积极履职、扎实工作，较好完成了全年工作目标。</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宋体" w:hAnsi="宋体"/>
          <w:sz w:val="30"/>
          <w:szCs w:val="30"/>
        </w:rPr>
      </w:pPr>
      <w:r>
        <w:rPr>
          <w:rFonts w:hint="eastAsia" w:ascii="宋体" w:hAnsi="宋体"/>
          <w:sz w:val="30"/>
          <w:szCs w:val="30"/>
        </w:rPr>
        <w:t>1、积极组织收入，确保完成收入预算。</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宋体" w:hAnsi="宋体"/>
          <w:sz w:val="30"/>
          <w:szCs w:val="30"/>
        </w:rPr>
      </w:pPr>
      <w:r>
        <w:rPr>
          <w:rFonts w:hint="eastAsia" w:ascii="宋体" w:hAnsi="宋体"/>
          <w:sz w:val="30"/>
          <w:szCs w:val="30"/>
        </w:rPr>
        <w:t>2、坚持勤俭节约、三公经费支出逐年减少，确保重点支出需要，人员支出足额保障。</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宋体" w:hAnsi="宋体"/>
          <w:sz w:val="30"/>
          <w:szCs w:val="30"/>
        </w:rPr>
      </w:pPr>
      <w:r>
        <w:rPr>
          <w:rFonts w:hint="eastAsia" w:ascii="宋体" w:hAnsi="宋体"/>
          <w:sz w:val="30"/>
          <w:szCs w:val="30"/>
        </w:rPr>
        <w:t>3、严格按照预算使用资金。</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宋体" w:hAnsi="宋体"/>
          <w:sz w:val="30"/>
          <w:szCs w:val="30"/>
        </w:rPr>
      </w:pPr>
      <w:r>
        <w:rPr>
          <w:rFonts w:hint="eastAsia" w:ascii="宋体" w:hAnsi="宋体"/>
          <w:sz w:val="30"/>
          <w:szCs w:val="30"/>
        </w:rPr>
        <w:t>4、加强非税管理，严格按国家法律、法规做到应收尽收。</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宋体" w:hAnsi="宋体"/>
          <w:sz w:val="30"/>
          <w:szCs w:val="30"/>
        </w:rPr>
      </w:pPr>
      <w:r>
        <w:rPr>
          <w:rFonts w:hint="eastAsia" w:ascii="宋体" w:hAnsi="宋体"/>
          <w:sz w:val="30"/>
          <w:szCs w:val="30"/>
        </w:rPr>
        <w:t>5、严格按政策发放津贴补贴，资产保存完整、合理配置、规范处置。</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宋体" w:hAnsi="宋体"/>
          <w:sz w:val="30"/>
          <w:szCs w:val="30"/>
        </w:rPr>
      </w:pPr>
      <w:r>
        <w:rPr>
          <w:rFonts w:hint="eastAsia" w:ascii="宋体" w:hAnsi="宋体"/>
          <w:sz w:val="30"/>
          <w:szCs w:val="30"/>
        </w:rPr>
        <w:t>6、三公经费控制及预决算按程序对外公开。</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宋体" w:hAnsi="宋体"/>
          <w:sz w:val="30"/>
          <w:szCs w:val="30"/>
        </w:rPr>
      </w:pPr>
      <w:r>
        <w:rPr>
          <w:rFonts w:hint="eastAsia" w:ascii="宋体" w:hAnsi="宋体"/>
          <w:sz w:val="30"/>
          <w:szCs w:val="30"/>
        </w:rPr>
        <w:t>7、保障各项工作有序开展。</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40"/>
        <w:jc w:val="left"/>
        <w:textAlignment w:val="auto"/>
        <w:rPr>
          <w:rFonts w:hint="eastAsia" w:ascii="宋体" w:hAnsi="宋体" w:cs="宋体"/>
          <w:color w:val="333333"/>
          <w:kern w:val="0"/>
          <w:sz w:val="30"/>
          <w:szCs w:val="30"/>
        </w:rPr>
      </w:pPr>
      <w:r>
        <w:rPr>
          <w:rFonts w:hint="eastAsia" w:ascii="宋体" w:hAnsi="宋体" w:cs="宋体"/>
          <w:color w:val="333333"/>
          <w:kern w:val="0"/>
          <w:sz w:val="30"/>
          <w:szCs w:val="30"/>
        </w:rPr>
        <w:t>五、部门整体支出绩效评价指标分析及存在的问题</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宋体" w:hAnsi="宋体" w:cs="宋体"/>
          <w:color w:val="000000"/>
          <w:kern w:val="0"/>
          <w:sz w:val="30"/>
          <w:szCs w:val="30"/>
        </w:rPr>
      </w:pPr>
      <w:r>
        <w:rPr>
          <w:rFonts w:hint="eastAsia" w:ascii="宋体" w:hAnsi="宋体" w:cs="宋体"/>
          <w:color w:val="000000"/>
          <w:kern w:val="0"/>
          <w:sz w:val="30"/>
          <w:szCs w:val="30"/>
        </w:rPr>
        <w:t>通过认真对照《</w:t>
      </w:r>
      <w:r>
        <w:rPr>
          <w:rFonts w:hint="eastAsia" w:ascii="宋体" w:hAnsi="宋体"/>
          <w:color w:val="000000"/>
          <w:kern w:val="0"/>
          <w:sz w:val="30"/>
          <w:szCs w:val="30"/>
        </w:rPr>
        <w:t>2</w:t>
      </w:r>
      <w:r>
        <w:rPr>
          <w:rFonts w:hint="eastAsia" w:ascii="宋体" w:hAnsi="宋体"/>
          <w:color w:val="000000"/>
          <w:kern w:val="0"/>
          <w:sz w:val="30"/>
          <w:szCs w:val="30"/>
          <w:lang w:val="en-US" w:eastAsia="zh-CN"/>
        </w:rPr>
        <w:t>021</w:t>
      </w:r>
      <w:r>
        <w:rPr>
          <w:rFonts w:hint="eastAsia" w:ascii="宋体" w:hAnsi="宋体" w:cs="宋体"/>
          <w:color w:val="000000"/>
          <w:kern w:val="0"/>
          <w:sz w:val="30"/>
          <w:szCs w:val="30"/>
        </w:rPr>
        <w:t>年部门整体支出绩效评价指标表》开展自评，我大队在“投入”、“过程”、“产出”、“效果”等方面都执行较好，自评得分</w:t>
      </w:r>
      <w:r>
        <w:rPr>
          <w:rFonts w:hint="eastAsia" w:ascii="宋体" w:hAnsi="宋体"/>
          <w:color w:val="000000"/>
          <w:kern w:val="0"/>
          <w:sz w:val="30"/>
          <w:szCs w:val="30"/>
        </w:rPr>
        <w:t>98分，自</w:t>
      </w:r>
      <w:r>
        <w:rPr>
          <w:rFonts w:hint="eastAsia" w:ascii="宋体" w:hAnsi="宋体" w:cs="宋体"/>
          <w:color w:val="000000"/>
          <w:kern w:val="0"/>
          <w:sz w:val="30"/>
          <w:szCs w:val="30"/>
        </w:rPr>
        <w:t>评扣分项为预算执行中的“预算调整率”指标</w:t>
      </w:r>
      <w:r>
        <w:rPr>
          <w:rFonts w:hint="eastAsia" w:ascii="宋体" w:hAnsi="宋体"/>
          <w:color w:val="000000"/>
          <w:kern w:val="0"/>
          <w:sz w:val="30"/>
          <w:szCs w:val="30"/>
        </w:rPr>
        <w:t>2</w:t>
      </w:r>
      <w:r>
        <w:rPr>
          <w:rFonts w:hint="eastAsia" w:ascii="宋体" w:hAnsi="宋体" w:cs="宋体"/>
          <w:color w:val="000000"/>
          <w:kern w:val="0"/>
          <w:sz w:val="30"/>
          <w:szCs w:val="30"/>
        </w:rPr>
        <w:t>分，主要原因是：</w:t>
      </w:r>
      <w:r>
        <w:rPr>
          <w:rFonts w:hint="eastAsia" w:ascii="宋体" w:hAnsi="宋体" w:cs="宋体"/>
          <w:color w:val="000000"/>
          <w:kern w:val="0"/>
          <w:sz w:val="30"/>
          <w:szCs w:val="30"/>
          <w:lang w:val="en-US" w:eastAsia="zh-CN"/>
        </w:rPr>
        <w:t>工资调标，</w:t>
      </w:r>
      <w:r>
        <w:rPr>
          <w:rFonts w:hint="eastAsia" w:ascii="宋体" w:hAnsi="宋体" w:cs="宋体"/>
          <w:color w:val="000000"/>
          <w:kern w:val="0"/>
          <w:sz w:val="30"/>
          <w:szCs w:val="30"/>
        </w:rPr>
        <w:t>且临时工工资增加，并加大了对拘留人员戒毒管理力度，</w:t>
      </w:r>
      <w:r>
        <w:rPr>
          <w:rFonts w:hint="eastAsia" w:ascii="宋体" w:hAnsi="宋体" w:cs="宋体"/>
          <w:color w:val="000000"/>
          <w:kern w:val="0"/>
          <w:sz w:val="30"/>
          <w:szCs w:val="30"/>
          <w:lang w:val="en-US" w:eastAsia="zh-CN"/>
        </w:rPr>
        <w:t>导致基本支出增多，</w:t>
      </w:r>
      <w:r>
        <w:rPr>
          <w:rFonts w:hint="eastAsia" w:ascii="宋体" w:hAnsi="宋体" w:cs="宋体"/>
          <w:color w:val="000000"/>
          <w:kern w:val="0"/>
          <w:sz w:val="30"/>
          <w:szCs w:val="30"/>
        </w:rPr>
        <w:t>所以不得分。</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40"/>
        <w:jc w:val="left"/>
        <w:textAlignment w:val="auto"/>
        <w:rPr>
          <w:rFonts w:hint="eastAsia" w:ascii="宋体" w:hAnsi="宋体" w:cs="宋体"/>
          <w:color w:val="333333"/>
          <w:kern w:val="0"/>
          <w:sz w:val="30"/>
          <w:szCs w:val="30"/>
        </w:rPr>
      </w:pPr>
      <w:r>
        <w:rPr>
          <w:rFonts w:hint="eastAsia" w:ascii="宋体" w:hAnsi="宋体" w:cs="宋体"/>
          <w:color w:val="333333"/>
          <w:kern w:val="0"/>
          <w:sz w:val="30"/>
          <w:szCs w:val="30"/>
        </w:rPr>
        <w:t>六、存在的主要问题</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eastAsia="仿宋_GB2312"/>
          <w:sz w:val="30"/>
          <w:szCs w:val="30"/>
        </w:rPr>
      </w:pPr>
      <w:r>
        <w:rPr>
          <w:rFonts w:hint="eastAsia" w:ascii="仿宋_GB2312" w:eastAsia="仿宋_GB2312"/>
          <w:sz w:val="30"/>
          <w:szCs w:val="30"/>
        </w:rPr>
        <w:t>拘留人员人均经费不足，伙食经费保障较少。</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40"/>
        <w:jc w:val="left"/>
        <w:textAlignment w:val="auto"/>
        <w:rPr>
          <w:rFonts w:hint="eastAsia" w:ascii="宋体" w:hAnsi="宋体" w:cs="宋体"/>
          <w:color w:val="333333"/>
          <w:kern w:val="0"/>
          <w:sz w:val="30"/>
          <w:szCs w:val="30"/>
        </w:rPr>
      </w:pPr>
      <w:r>
        <w:rPr>
          <w:rFonts w:hint="eastAsia" w:ascii="宋体" w:hAnsi="宋体" w:cs="宋体"/>
          <w:color w:val="333333"/>
          <w:kern w:val="0"/>
          <w:sz w:val="30"/>
          <w:szCs w:val="30"/>
        </w:rPr>
        <w:t>七</w:t>
      </w:r>
      <w:r>
        <w:rPr>
          <w:rFonts w:ascii="宋体" w:hAnsi="宋体"/>
          <w:color w:val="333333"/>
          <w:kern w:val="0"/>
          <w:sz w:val="30"/>
          <w:szCs w:val="30"/>
        </w:rPr>
        <w:t>、</w:t>
      </w:r>
      <w:r>
        <w:rPr>
          <w:rFonts w:hint="eastAsia" w:ascii="宋体" w:hAnsi="宋体" w:cs="宋体"/>
          <w:color w:val="333333"/>
          <w:kern w:val="0"/>
          <w:sz w:val="30"/>
          <w:szCs w:val="30"/>
        </w:rPr>
        <w:t>改进措施和有关建议</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宋体" w:hAnsi="宋体" w:cs="宋体"/>
          <w:color w:val="333333"/>
          <w:kern w:val="0"/>
          <w:sz w:val="30"/>
          <w:szCs w:val="30"/>
        </w:rPr>
      </w:pPr>
      <w:r>
        <w:rPr>
          <w:rFonts w:hint="eastAsia" w:ascii="宋体" w:hAnsi="宋体"/>
          <w:sz w:val="30"/>
          <w:szCs w:val="30"/>
        </w:rPr>
        <w:t>物价上涨，希望能够提高人均伙食经费保障水平。</w:t>
      </w:r>
      <w:r>
        <w:rPr>
          <w:rFonts w:ascii="宋体" w:hAnsi="宋体"/>
          <w:color w:val="333333"/>
          <w:kern w:val="0"/>
          <w:sz w:val="30"/>
          <w:szCs w:val="30"/>
        </w:rPr>
        <w:t> </w:t>
      </w:r>
    </w:p>
    <w:p>
      <w:pPr>
        <w:ind w:firstLine="640" w:firstLineChars="200"/>
        <w:jc w:val="left"/>
        <w:rPr>
          <w:rFonts w:cs="黑体" w:asciiTheme="minorEastAsia" w:hAnsiTheme="minorEastAsia"/>
          <w:color w:val="000000"/>
          <w:kern w:val="0"/>
          <w:sz w:val="32"/>
          <w:szCs w:val="32"/>
        </w:rPr>
      </w:pPr>
      <w:bookmarkStart w:id="0" w:name="_GoBack"/>
      <w:bookmarkEnd w:id="0"/>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
    <w:altName w:val="Times New Roman"/>
    <w:panose1 w:val="00000000000000000000"/>
    <w:charset w:val="00"/>
    <w:family w:val="roman"/>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RlZWVkYTMxZjY1NGQwZjg5NDdhZTU2OGEzYjE0MWUifQ=="/>
  </w:docVars>
  <w:rsids>
    <w:rsidRoot w:val="004506F9"/>
    <w:rsid w:val="0002229B"/>
    <w:rsid w:val="000273BD"/>
    <w:rsid w:val="000415B7"/>
    <w:rsid w:val="00041E3F"/>
    <w:rsid w:val="00055DAA"/>
    <w:rsid w:val="00061F7B"/>
    <w:rsid w:val="000658A3"/>
    <w:rsid w:val="00074155"/>
    <w:rsid w:val="000873EF"/>
    <w:rsid w:val="000A3F69"/>
    <w:rsid w:val="00103957"/>
    <w:rsid w:val="00124A1F"/>
    <w:rsid w:val="00152C6D"/>
    <w:rsid w:val="00162D39"/>
    <w:rsid w:val="001678BD"/>
    <w:rsid w:val="00182373"/>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75489"/>
    <w:rsid w:val="00DD06FF"/>
    <w:rsid w:val="00DD5FE9"/>
    <w:rsid w:val="00E00C7A"/>
    <w:rsid w:val="00E209CF"/>
    <w:rsid w:val="00E37D6C"/>
    <w:rsid w:val="00E55B68"/>
    <w:rsid w:val="00E67BE6"/>
    <w:rsid w:val="00E8683C"/>
    <w:rsid w:val="00EA2B72"/>
    <w:rsid w:val="00F74360"/>
    <w:rsid w:val="00FB462F"/>
    <w:rsid w:val="00FE16FA"/>
    <w:rsid w:val="00FE328A"/>
    <w:rsid w:val="00FE6269"/>
    <w:rsid w:val="00FF5CD6"/>
    <w:rsid w:val="21325A4B"/>
    <w:rsid w:val="2FF62EF3"/>
    <w:rsid w:val="71D708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paragraph" w:customStyle="1" w:styleId="9">
    <w:name w:val="Defaul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0">
    <w:name w:val="List Paragraph"/>
    <w:basedOn w:val="1"/>
    <w:qFormat/>
    <w:uiPriority w:val="34"/>
    <w:pPr>
      <w:ind w:firstLine="420" w:firstLineChars="200"/>
    </w:pPr>
  </w:style>
  <w:style w:type="character" w:customStyle="1" w:styleId="11">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80904-B2FB-4FE3-894F-42F14B17BC5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21</Pages>
  <Words>7987</Words>
  <Characters>8747</Characters>
  <Lines>69</Lines>
  <Paragraphs>19</Paragraphs>
  <TotalTime>0</TotalTime>
  <ScaleCrop>false</ScaleCrop>
  <LinksUpToDate>false</LinksUpToDate>
  <CharactersWithSpaces>8773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62502</cp:lastModifiedBy>
  <cp:lastPrinted>2022-07-27T12:55:00Z</cp:lastPrinted>
  <dcterms:modified xsi:type="dcterms:W3CDTF">2022-11-09T03:35:11Z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118C60E8B2444933B09B69625E72F67C</vt:lpwstr>
  </property>
</Properties>
</file>