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both"/>
        <w:rPr>
          <w:lang w:eastAsia="zh-CN" w:bidi="ar-SA"/>
        </w:rPr>
      </w:pPr>
    </w:p>
    <w:p>
      <w:pPr>
        <w:adjustRightInd w:val="0"/>
        <w:spacing w:line="700" w:lineRule="exact"/>
        <w:ind w:firstLine="0" w:firstLineChars="0"/>
        <w:outlineLvl w:val="0"/>
        <w:rPr>
          <w:rFonts w:eastAsia="方正小标宋简体"/>
          <w:bCs/>
          <w:sz w:val="44"/>
          <w:szCs w:val="44"/>
          <w:shd w:val="clear" w:color="auto" w:fill="FFFFFF"/>
          <w:lang w:eastAsia="zh-CN" w:bidi="ar-SA"/>
        </w:rPr>
      </w:pPr>
      <w:bookmarkStart w:id="0" w:name="_Toc69195275"/>
      <w:bookmarkStart w:id="1" w:name="_Toc69195399"/>
      <w:bookmarkStart w:id="2" w:name="_Toc61533525"/>
      <w:bookmarkStart w:id="3" w:name="_Toc61533329"/>
      <w:bookmarkStart w:id="78" w:name="_GoBack"/>
      <w:r>
        <w:rPr>
          <w:rFonts w:eastAsia="方正小标宋简体"/>
          <w:bCs/>
          <w:sz w:val="44"/>
          <w:szCs w:val="44"/>
          <w:shd w:val="clear" w:color="auto" w:fill="FFFFFF"/>
          <w:lang w:eastAsia="zh-CN" w:bidi="ar-SA"/>
        </w:rPr>
        <w:t>湖南省农业行政处罚自由裁量基准</w:t>
      </w:r>
      <w:bookmarkEnd w:id="0"/>
      <w:bookmarkEnd w:id="1"/>
      <w:bookmarkEnd w:id="2"/>
      <w:bookmarkEnd w:id="3"/>
      <w:bookmarkEnd w:id="78"/>
    </w:p>
    <w:p>
      <w:pPr>
        <w:shd w:val="clear" w:color="auto" w:fill="FFFFFF"/>
        <w:snapToGrid/>
        <w:spacing w:line="600" w:lineRule="atLeast"/>
        <w:ind w:firstLine="0" w:firstLineChars="0"/>
        <w:rPr>
          <w:rFonts w:eastAsia="楷体_GB2312"/>
          <w:szCs w:val="32"/>
          <w:lang w:eastAsia="zh-CN" w:bidi="ar-SA"/>
        </w:rPr>
      </w:pPr>
    </w:p>
    <w:p>
      <w:pPr>
        <w:adjustRightInd w:val="0"/>
        <w:spacing w:line="760" w:lineRule="exact"/>
        <w:ind w:firstLine="0" w:firstLineChars="0"/>
        <w:outlineLvl w:val="0"/>
        <w:rPr>
          <w:rFonts w:eastAsia="方正小标宋简体"/>
          <w:bCs/>
          <w:szCs w:val="32"/>
          <w:lang w:eastAsia="zh-CN" w:bidi="ar-SA"/>
        </w:rPr>
      </w:pPr>
      <w:bookmarkStart w:id="4" w:name="_Toc69195276"/>
      <w:bookmarkStart w:id="5" w:name="_Toc61533526"/>
      <w:bookmarkStart w:id="6" w:name="_Toc69195400"/>
      <w:bookmarkStart w:id="7" w:name="_Toc61533330"/>
      <w:r>
        <w:rPr>
          <w:rFonts w:eastAsia="方正小标宋简体"/>
          <w:bCs/>
          <w:sz w:val="36"/>
          <w:szCs w:val="36"/>
          <w:lang w:eastAsia="zh-CN" w:bidi="ar-SA"/>
        </w:rPr>
        <w:t>目   录</w:t>
      </w:r>
      <w:bookmarkEnd w:id="4"/>
      <w:bookmarkEnd w:id="5"/>
      <w:bookmarkEnd w:id="6"/>
      <w:bookmarkEnd w:id="7"/>
    </w:p>
    <w:p>
      <w:pPr>
        <w:tabs>
          <w:tab w:val="right" w:leader="dot" w:pos="8834"/>
        </w:tabs>
        <w:adjustRightInd w:val="0"/>
        <w:ind w:firstLine="600" w:firstLineChars="0"/>
        <w:jc w:val="both"/>
        <w:rPr>
          <w:rFonts w:eastAsia="宋体"/>
          <w:snapToGrid w:val="0"/>
          <w:sz w:val="30"/>
          <w:lang w:bidi="ar-SA"/>
        </w:rPr>
      </w:pPr>
      <w:r>
        <w:rPr>
          <w:rFonts w:eastAsia="仿宋"/>
          <w:snapToGrid w:val="0"/>
          <w:sz w:val="30"/>
          <w:szCs w:val="30"/>
          <w:lang w:bidi="ar-SA"/>
        </w:rPr>
        <w:fldChar w:fldCharType="begin"/>
      </w:r>
      <w:r>
        <w:rPr>
          <w:rFonts w:eastAsia="仿宋"/>
          <w:snapToGrid w:val="0"/>
          <w:sz w:val="30"/>
          <w:szCs w:val="30"/>
          <w:lang w:bidi="ar-SA"/>
        </w:rPr>
        <w:instrText xml:space="preserve">TOC \o "1-3" \h \u </w:instrText>
      </w:r>
      <w:r>
        <w:rPr>
          <w:rFonts w:eastAsia="仿宋"/>
          <w:snapToGrid w:val="0"/>
          <w:sz w:val="30"/>
          <w:szCs w:val="30"/>
          <w:lang w:bidi="ar-SA"/>
        </w:rPr>
        <w:fldChar w:fldCharType="separate"/>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"_Toc69195401" </w:instrText>
      </w:r>
      <w:r>
        <w:rPr>
          <w:snapToGrid w:val="0"/>
          <w:sz w:val="30"/>
          <w:szCs w:val="30"/>
          <w:lang w:bidi="ar-SA"/>
        </w:rPr>
        <w:fldChar w:fldCharType="separate"/>
      </w:r>
      <w:r>
        <w:rPr>
          <w:snapToGrid w:val="0"/>
          <w:sz w:val="30"/>
          <w:szCs w:val="30"/>
          <w:lang w:bidi="ar-SA"/>
        </w:rPr>
        <w:t>1、湖南省农业行政处罚自由裁量基准（种子、食用菌）</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_Toc69195401 \h </w:instrText>
      </w:r>
      <w:r>
        <w:rPr>
          <w:snapToGrid w:val="0"/>
          <w:sz w:val="30"/>
          <w:szCs w:val="30"/>
          <w:lang w:bidi="ar-SA"/>
        </w:rPr>
        <w:fldChar w:fldCharType="separate"/>
      </w:r>
      <w:r>
        <w:rPr>
          <w:snapToGrid w:val="0"/>
          <w:sz w:val="30"/>
          <w:szCs w:val="30"/>
          <w:lang w:bidi="ar-SA"/>
        </w:rPr>
        <w:t>13</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"_Toc69195402" </w:instrText>
      </w:r>
      <w:r>
        <w:rPr>
          <w:snapToGrid w:val="0"/>
          <w:sz w:val="30"/>
          <w:szCs w:val="30"/>
          <w:lang w:bidi="ar-SA"/>
        </w:rPr>
        <w:fldChar w:fldCharType="separate"/>
      </w:r>
      <w:r>
        <w:rPr>
          <w:snapToGrid w:val="0"/>
          <w:sz w:val="30"/>
          <w:szCs w:val="30"/>
          <w:lang w:bidi="ar-SA"/>
        </w:rPr>
        <w:t>2、湖南省农业行政处罚自由裁量基准（农药）</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_Toc69195402 \h </w:instrText>
      </w:r>
      <w:r>
        <w:rPr>
          <w:snapToGrid w:val="0"/>
          <w:sz w:val="30"/>
          <w:szCs w:val="30"/>
          <w:lang w:bidi="ar-SA"/>
        </w:rPr>
        <w:fldChar w:fldCharType="separate"/>
      </w:r>
      <w:r>
        <w:rPr>
          <w:snapToGrid w:val="0"/>
          <w:sz w:val="30"/>
          <w:szCs w:val="30"/>
          <w:lang w:bidi="ar-SA"/>
        </w:rPr>
        <w:t>27</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"_Toc69195403" </w:instrText>
      </w:r>
      <w:r>
        <w:rPr>
          <w:snapToGrid w:val="0"/>
          <w:sz w:val="30"/>
          <w:szCs w:val="30"/>
          <w:lang w:bidi="ar-SA"/>
        </w:rPr>
        <w:fldChar w:fldCharType="separate"/>
      </w:r>
      <w:r>
        <w:rPr>
          <w:snapToGrid w:val="0"/>
          <w:sz w:val="30"/>
          <w:szCs w:val="30"/>
          <w:lang w:bidi="ar-SA"/>
        </w:rPr>
        <w:t>3、湖南省农业行政处罚自由裁量基准（肥料）</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_Toc69195403 \h </w:instrText>
      </w:r>
      <w:r>
        <w:rPr>
          <w:snapToGrid w:val="0"/>
          <w:sz w:val="30"/>
          <w:szCs w:val="30"/>
          <w:lang w:bidi="ar-SA"/>
        </w:rPr>
        <w:fldChar w:fldCharType="separate"/>
      </w:r>
      <w:r>
        <w:rPr>
          <w:snapToGrid w:val="0"/>
          <w:sz w:val="30"/>
          <w:szCs w:val="30"/>
          <w:lang w:bidi="ar-SA"/>
        </w:rPr>
        <w:t>42</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"_Toc69195404" </w:instrText>
      </w:r>
      <w:r>
        <w:rPr>
          <w:snapToGrid w:val="0"/>
          <w:sz w:val="30"/>
          <w:szCs w:val="30"/>
          <w:lang w:bidi="ar-SA"/>
        </w:rPr>
        <w:fldChar w:fldCharType="separate"/>
      </w:r>
      <w:r>
        <w:rPr>
          <w:snapToGrid w:val="0"/>
          <w:sz w:val="30"/>
          <w:szCs w:val="30"/>
          <w:lang w:bidi="ar-SA"/>
        </w:rPr>
        <w:t>4、湖南省农业行政处罚自由裁量基准（农产品质量安全）</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_Toc69195404 \h </w:instrText>
      </w:r>
      <w:r>
        <w:rPr>
          <w:snapToGrid w:val="0"/>
          <w:sz w:val="30"/>
          <w:szCs w:val="30"/>
          <w:lang w:bidi="ar-SA"/>
        </w:rPr>
        <w:fldChar w:fldCharType="separate"/>
      </w:r>
      <w:r>
        <w:rPr>
          <w:snapToGrid w:val="0"/>
          <w:sz w:val="30"/>
          <w:szCs w:val="30"/>
          <w:lang w:bidi="ar-SA"/>
        </w:rPr>
        <w:t>44</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"_Toc69195405" </w:instrText>
      </w:r>
      <w:r>
        <w:rPr>
          <w:snapToGrid w:val="0"/>
          <w:sz w:val="30"/>
          <w:szCs w:val="30"/>
          <w:lang w:bidi="ar-SA"/>
        </w:rPr>
        <w:fldChar w:fldCharType="separate"/>
      </w:r>
      <w:r>
        <w:rPr>
          <w:snapToGrid w:val="0"/>
          <w:sz w:val="30"/>
          <w:szCs w:val="30"/>
          <w:lang w:bidi="ar-SA"/>
        </w:rPr>
        <w:t>5、湖南省农业行政处罚自由裁量基准（蚕种）</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_Toc69195405 \h </w:instrText>
      </w:r>
      <w:r>
        <w:rPr>
          <w:snapToGrid w:val="0"/>
          <w:sz w:val="30"/>
          <w:szCs w:val="30"/>
          <w:lang w:bidi="ar-SA"/>
        </w:rPr>
        <w:fldChar w:fldCharType="separate"/>
      </w:r>
      <w:r>
        <w:rPr>
          <w:snapToGrid w:val="0"/>
          <w:sz w:val="30"/>
          <w:szCs w:val="30"/>
          <w:lang w:bidi="ar-SA"/>
        </w:rPr>
        <w:t>56</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"_Toc69195406" </w:instrText>
      </w:r>
      <w:r>
        <w:rPr>
          <w:snapToGrid w:val="0"/>
          <w:sz w:val="30"/>
          <w:szCs w:val="30"/>
          <w:lang w:bidi="ar-SA"/>
        </w:rPr>
        <w:fldChar w:fldCharType="separate"/>
      </w:r>
      <w:r>
        <w:rPr>
          <w:snapToGrid w:val="0"/>
          <w:sz w:val="30"/>
          <w:szCs w:val="30"/>
          <w:lang w:bidi="ar-SA"/>
        </w:rPr>
        <w:t>6、湖南省农业行政处罚自由裁量基准（植物检疫）</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_Toc69195406 \h </w:instrText>
      </w:r>
      <w:r>
        <w:rPr>
          <w:snapToGrid w:val="0"/>
          <w:sz w:val="30"/>
          <w:szCs w:val="30"/>
          <w:lang w:bidi="ar-SA"/>
        </w:rPr>
        <w:fldChar w:fldCharType="separate"/>
      </w:r>
      <w:r>
        <w:rPr>
          <w:snapToGrid w:val="0"/>
          <w:sz w:val="30"/>
          <w:szCs w:val="30"/>
          <w:lang w:bidi="ar-SA"/>
        </w:rPr>
        <w:t>58</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"_Toc69195407" </w:instrText>
      </w:r>
      <w:r>
        <w:rPr>
          <w:snapToGrid w:val="0"/>
          <w:sz w:val="30"/>
          <w:szCs w:val="30"/>
          <w:lang w:bidi="ar-SA"/>
        </w:rPr>
        <w:fldChar w:fldCharType="separate"/>
      </w:r>
      <w:r>
        <w:rPr>
          <w:snapToGrid w:val="0"/>
          <w:sz w:val="30"/>
          <w:szCs w:val="30"/>
          <w:lang w:bidi="ar-SA"/>
        </w:rPr>
        <w:t>7、湖南省农业行政处罚自由裁量基准（农作物病虫害）</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_Toc69195407 \h </w:instrText>
      </w:r>
      <w:r>
        <w:rPr>
          <w:snapToGrid w:val="0"/>
          <w:sz w:val="30"/>
          <w:szCs w:val="30"/>
          <w:lang w:bidi="ar-SA"/>
        </w:rPr>
        <w:fldChar w:fldCharType="separate"/>
      </w:r>
      <w:r>
        <w:rPr>
          <w:snapToGrid w:val="0"/>
          <w:sz w:val="30"/>
          <w:szCs w:val="30"/>
          <w:lang w:bidi="ar-SA"/>
        </w:rPr>
        <w:t>63</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"_Toc69195408" </w:instrText>
      </w:r>
      <w:r>
        <w:rPr>
          <w:snapToGrid w:val="0"/>
          <w:sz w:val="30"/>
          <w:szCs w:val="30"/>
          <w:lang w:bidi="ar-SA"/>
        </w:rPr>
        <w:fldChar w:fldCharType="separate"/>
      </w:r>
      <w:r>
        <w:rPr>
          <w:snapToGrid w:val="0"/>
          <w:sz w:val="30"/>
          <w:szCs w:val="30"/>
          <w:lang w:bidi="ar-SA"/>
        </w:rPr>
        <w:t>8、湖南省农业行政处罚自由裁量基准（植物新品种）</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_Toc69195408 \h </w:instrText>
      </w:r>
      <w:r>
        <w:rPr>
          <w:snapToGrid w:val="0"/>
          <w:sz w:val="30"/>
          <w:szCs w:val="30"/>
          <w:lang w:bidi="ar-SA"/>
        </w:rPr>
        <w:fldChar w:fldCharType="separate"/>
      </w:r>
      <w:r>
        <w:rPr>
          <w:snapToGrid w:val="0"/>
          <w:sz w:val="30"/>
          <w:szCs w:val="30"/>
          <w:lang w:bidi="ar-SA"/>
        </w:rPr>
        <w:t>69</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"_Toc69195409" </w:instrText>
      </w:r>
      <w:r>
        <w:rPr>
          <w:snapToGrid w:val="0"/>
          <w:sz w:val="30"/>
          <w:szCs w:val="30"/>
          <w:lang w:bidi="ar-SA"/>
        </w:rPr>
        <w:fldChar w:fldCharType="separate"/>
      </w:r>
      <w:r>
        <w:rPr>
          <w:snapToGrid w:val="0"/>
          <w:sz w:val="30"/>
          <w:szCs w:val="30"/>
          <w:lang w:bidi="ar-SA"/>
        </w:rPr>
        <w:t>9、湖南省农业行政处罚自由裁量基准（野生植物）</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_Toc69195409 \h </w:instrText>
      </w:r>
      <w:r>
        <w:rPr>
          <w:snapToGrid w:val="0"/>
          <w:sz w:val="30"/>
          <w:szCs w:val="30"/>
          <w:lang w:bidi="ar-SA"/>
        </w:rPr>
        <w:fldChar w:fldCharType="separate"/>
      </w:r>
      <w:r>
        <w:rPr>
          <w:snapToGrid w:val="0"/>
          <w:sz w:val="30"/>
          <w:szCs w:val="30"/>
          <w:lang w:bidi="ar-SA"/>
        </w:rPr>
        <w:t>70</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"_Toc69195410" </w:instrText>
      </w:r>
      <w:r>
        <w:rPr>
          <w:snapToGrid w:val="0"/>
          <w:sz w:val="30"/>
          <w:szCs w:val="30"/>
          <w:lang w:bidi="ar-SA"/>
        </w:rPr>
        <w:fldChar w:fldCharType="separate"/>
      </w:r>
      <w:r>
        <w:rPr>
          <w:snapToGrid w:val="0"/>
          <w:sz w:val="30"/>
          <w:szCs w:val="30"/>
          <w:lang w:bidi="ar-SA"/>
        </w:rPr>
        <w:t>10、湖南省农业行政处罚自由裁量基准（转基因</w:t>
      </w:r>
      <w:r>
        <w:rPr>
          <w:snapToGrid w:val="0"/>
          <w:sz w:val="30"/>
          <w:szCs w:val="30"/>
          <w:lang w:eastAsia="zh-CN" w:bidi="ar-SA"/>
        </w:rPr>
        <w:t>生物安全</w:t>
      </w:r>
      <w:r>
        <w:rPr>
          <w:snapToGrid w:val="0"/>
          <w:sz w:val="30"/>
          <w:szCs w:val="30"/>
          <w:lang w:bidi="ar-SA"/>
        </w:rPr>
        <w:t>）</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_Toc69195410 \h </w:instrText>
      </w:r>
      <w:r>
        <w:rPr>
          <w:snapToGrid w:val="0"/>
          <w:sz w:val="30"/>
          <w:szCs w:val="30"/>
          <w:lang w:bidi="ar-SA"/>
        </w:rPr>
        <w:fldChar w:fldCharType="separate"/>
      </w:r>
      <w:r>
        <w:rPr>
          <w:snapToGrid w:val="0"/>
          <w:sz w:val="30"/>
          <w:szCs w:val="30"/>
          <w:lang w:bidi="ar-SA"/>
        </w:rPr>
        <w:t>72</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"_Toc69195411" </w:instrText>
      </w:r>
      <w:r>
        <w:rPr>
          <w:snapToGrid w:val="0"/>
          <w:sz w:val="30"/>
          <w:szCs w:val="30"/>
          <w:lang w:bidi="ar-SA"/>
        </w:rPr>
        <w:fldChar w:fldCharType="separate"/>
      </w:r>
      <w:r>
        <w:rPr>
          <w:snapToGrid w:val="0"/>
          <w:sz w:val="30"/>
          <w:szCs w:val="30"/>
          <w:lang w:bidi="ar-SA"/>
        </w:rPr>
        <w:t>11、湖南省农业行政处罚自由裁量基准（农业机械）</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_Toc69195411 \h </w:instrText>
      </w:r>
      <w:r>
        <w:rPr>
          <w:snapToGrid w:val="0"/>
          <w:sz w:val="30"/>
          <w:szCs w:val="30"/>
          <w:lang w:bidi="ar-SA"/>
        </w:rPr>
        <w:fldChar w:fldCharType="separate"/>
      </w:r>
      <w:r>
        <w:rPr>
          <w:snapToGrid w:val="0"/>
          <w:sz w:val="30"/>
          <w:szCs w:val="30"/>
          <w:lang w:bidi="ar-SA"/>
        </w:rPr>
        <w:t>74</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"_Toc69195412" </w:instrText>
      </w:r>
      <w:r>
        <w:rPr>
          <w:snapToGrid w:val="0"/>
          <w:sz w:val="30"/>
          <w:szCs w:val="30"/>
          <w:lang w:bidi="ar-SA"/>
        </w:rPr>
        <w:fldChar w:fldCharType="separate"/>
      </w:r>
      <w:r>
        <w:rPr>
          <w:snapToGrid w:val="0"/>
          <w:sz w:val="30"/>
          <w:szCs w:val="30"/>
          <w:lang w:bidi="ar-SA"/>
        </w:rPr>
        <w:t>12、湖南省农业行政处罚自由裁量基准（畜牧）</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_Toc69195412 \h </w:instrText>
      </w:r>
      <w:r>
        <w:rPr>
          <w:snapToGrid w:val="0"/>
          <w:sz w:val="30"/>
          <w:szCs w:val="30"/>
          <w:lang w:bidi="ar-SA"/>
        </w:rPr>
        <w:fldChar w:fldCharType="separate"/>
      </w:r>
      <w:r>
        <w:rPr>
          <w:snapToGrid w:val="0"/>
          <w:sz w:val="30"/>
          <w:szCs w:val="30"/>
          <w:lang w:bidi="ar-SA"/>
        </w:rPr>
        <w:t>79</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"_Toc69195413" </w:instrText>
      </w:r>
      <w:r>
        <w:rPr>
          <w:snapToGrid w:val="0"/>
          <w:sz w:val="30"/>
          <w:szCs w:val="30"/>
          <w:lang w:bidi="ar-SA"/>
        </w:rPr>
        <w:fldChar w:fldCharType="separate"/>
      </w:r>
      <w:r>
        <w:rPr>
          <w:snapToGrid w:val="0"/>
          <w:sz w:val="30"/>
          <w:szCs w:val="30"/>
          <w:lang w:bidi="ar-SA"/>
        </w:rPr>
        <w:t>13、湖南省农业行政处罚自由裁量基准（乳制品安全）</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_Toc69195413 \h </w:instrText>
      </w:r>
      <w:r>
        <w:rPr>
          <w:snapToGrid w:val="0"/>
          <w:sz w:val="30"/>
          <w:szCs w:val="30"/>
          <w:lang w:bidi="ar-SA"/>
        </w:rPr>
        <w:fldChar w:fldCharType="separate"/>
      </w:r>
      <w:r>
        <w:rPr>
          <w:snapToGrid w:val="0"/>
          <w:sz w:val="30"/>
          <w:szCs w:val="30"/>
          <w:lang w:bidi="ar-SA"/>
        </w:rPr>
        <w:t>89</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"_Toc69195414" </w:instrText>
      </w:r>
      <w:r>
        <w:rPr>
          <w:snapToGrid w:val="0"/>
          <w:sz w:val="30"/>
          <w:szCs w:val="30"/>
          <w:lang w:bidi="ar-SA"/>
        </w:rPr>
        <w:fldChar w:fldCharType="separate"/>
      </w:r>
      <w:r>
        <w:rPr>
          <w:snapToGrid w:val="0"/>
          <w:sz w:val="30"/>
          <w:szCs w:val="30"/>
          <w:lang w:bidi="ar-SA"/>
        </w:rPr>
        <w:t>14、湖南省农业行政处罚自由裁量基准（饲料和饲料添加剂）</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_Toc69195414 \h </w:instrText>
      </w:r>
      <w:r>
        <w:rPr>
          <w:snapToGrid w:val="0"/>
          <w:sz w:val="30"/>
          <w:szCs w:val="30"/>
          <w:lang w:bidi="ar-SA"/>
        </w:rPr>
        <w:fldChar w:fldCharType="separate"/>
      </w:r>
      <w:r>
        <w:rPr>
          <w:snapToGrid w:val="0"/>
          <w:sz w:val="30"/>
          <w:szCs w:val="30"/>
          <w:lang w:bidi="ar-SA"/>
        </w:rPr>
        <w:t>92</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"_Toc69195415" </w:instrText>
      </w:r>
      <w:r>
        <w:rPr>
          <w:snapToGrid w:val="0"/>
          <w:sz w:val="30"/>
          <w:szCs w:val="30"/>
          <w:lang w:bidi="ar-SA"/>
        </w:rPr>
        <w:fldChar w:fldCharType="separate"/>
      </w:r>
      <w:r>
        <w:rPr>
          <w:snapToGrid w:val="0"/>
          <w:sz w:val="30"/>
          <w:szCs w:val="30"/>
          <w:lang w:bidi="ar-SA"/>
        </w:rPr>
        <w:t>15、湖南省农业行政处罚自由裁量基准（兽药）</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_Toc69195415 \h </w:instrText>
      </w:r>
      <w:r>
        <w:rPr>
          <w:snapToGrid w:val="0"/>
          <w:sz w:val="30"/>
          <w:szCs w:val="30"/>
          <w:lang w:bidi="ar-SA"/>
        </w:rPr>
        <w:fldChar w:fldCharType="separate"/>
      </w:r>
      <w:r>
        <w:rPr>
          <w:snapToGrid w:val="0"/>
          <w:sz w:val="30"/>
          <w:szCs w:val="30"/>
          <w:lang w:bidi="ar-SA"/>
        </w:rPr>
        <w:t>115</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"_Toc69195416" </w:instrText>
      </w:r>
      <w:r>
        <w:rPr>
          <w:snapToGrid w:val="0"/>
          <w:sz w:val="30"/>
          <w:szCs w:val="30"/>
          <w:lang w:bidi="ar-SA"/>
        </w:rPr>
        <w:fldChar w:fldCharType="separate"/>
      </w:r>
      <w:r>
        <w:rPr>
          <w:snapToGrid w:val="0"/>
          <w:sz w:val="30"/>
          <w:szCs w:val="30"/>
          <w:lang w:bidi="ar-SA"/>
        </w:rPr>
        <w:t>16、湖南省农业行政处罚自由裁量基准（动物卫生监督）</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_Toc69195416 \h </w:instrText>
      </w:r>
      <w:r>
        <w:rPr>
          <w:snapToGrid w:val="0"/>
          <w:sz w:val="30"/>
          <w:szCs w:val="30"/>
          <w:lang w:bidi="ar-SA"/>
        </w:rPr>
        <w:fldChar w:fldCharType="separate"/>
      </w:r>
      <w:r>
        <w:rPr>
          <w:snapToGrid w:val="0"/>
          <w:sz w:val="30"/>
          <w:szCs w:val="30"/>
          <w:lang w:bidi="ar-SA"/>
        </w:rPr>
        <w:t>126</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"_Toc69195417" </w:instrText>
      </w:r>
      <w:r>
        <w:rPr>
          <w:snapToGrid w:val="0"/>
          <w:sz w:val="30"/>
          <w:szCs w:val="30"/>
          <w:lang w:bidi="ar-SA"/>
        </w:rPr>
        <w:fldChar w:fldCharType="separate"/>
      </w:r>
      <w:r>
        <w:rPr>
          <w:snapToGrid w:val="0"/>
          <w:sz w:val="30"/>
          <w:szCs w:val="30"/>
          <w:lang w:bidi="ar-SA"/>
        </w:rPr>
        <w:t>17、湖南省农业行政处罚自由裁量基准（渔业）</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_Toc69195417 \h </w:instrText>
      </w:r>
      <w:r>
        <w:rPr>
          <w:snapToGrid w:val="0"/>
          <w:sz w:val="30"/>
          <w:szCs w:val="30"/>
          <w:lang w:bidi="ar-SA"/>
        </w:rPr>
        <w:fldChar w:fldCharType="separate"/>
      </w:r>
      <w:r>
        <w:rPr>
          <w:snapToGrid w:val="0"/>
          <w:sz w:val="30"/>
          <w:szCs w:val="30"/>
          <w:lang w:bidi="ar-SA"/>
        </w:rPr>
        <w:t>146</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"_Toc69195418" </w:instrText>
      </w:r>
      <w:r>
        <w:rPr>
          <w:snapToGrid w:val="0"/>
          <w:sz w:val="30"/>
          <w:szCs w:val="30"/>
          <w:lang w:bidi="ar-SA"/>
        </w:rPr>
        <w:fldChar w:fldCharType="separate"/>
      </w:r>
      <w:r>
        <w:rPr>
          <w:snapToGrid w:val="0"/>
          <w:sz w:val="30"/>
          <w:szCs w:val="30"/>
          <w:lang w:bidi="ar-SA"/>
        </w:rPr>
        <w:t>18、湖南省农业行政处罚自由裁量基准（生猪屠宰）</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_Toc69195418 \h </w:instrText>
      </w:r>
      <w:r>
        <w:rPr>
          <w:snapToGrid w:val="0"/>
          <w:sz w:val="30"/>
          <w:szCs w:val="30"/>
          <w:lang w:bidi="ar-SA"/>
        </w:rPr>
        <w:fldChar w:fldCharType="separate"/>
      </w:r>
      <w:r>
        <w:rPr>
          <w:snapToGrid w:val="0"/>
          <w:sz w:val="30"/>
          <w:szCs w:val="30"/>
          <w:lang w:bidi="ar-SA"/>
        </w:rPr>
        <w:t>162</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"_Toc69195419" </w:instrText>
      </w:r>
      <w:r>
        <w:rPr>
          <w:snapToGrid w:val="0"/>
          <w:sz w:val="30"/>
          <w:szCs w:val="30"/>
          <w:lang w:bidi="ar-SA"/>
        </w:rPr>
        <w:fldChar w:fldCharType="separate"/>
      </w:r>
      <w:r>
        <w:rPr>
          <w:snapToGrid w:val="0"/>
          <w:sz w:val="30"/>
          <w:szCs w:val="30"/>
          <w:lang w:bidi="ar-SA"/>
        </w:rPr>
        <w:t>19、湖南省农业行政处罚自由裁量基准（耕地质量）</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_Toc69195419 \h </w:instrText>
      </w:r>
      <w:r>
        <w:rPr>
          <w:snapToGrid w:val="0"/>
          <w:sz w:val="30"/>
          <w:szCs w:val="30"/>
          <w:lang w:bidi="ar-SA"/>
        </w:rPr>
        <w:fldChar w:fldCharType="separate"/>
      </w:r>
      <w:r>
        <w:rPr>
          <w:snapToGrid w:val="0"/>
          <w:sz w:val="30"/>
          <w:szCs w:val="30"/>
          <w:lang w:bidi="ar-SA"/>
        </w:rPr>
        <w:t>162</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"_Toc69195420" </w:instrText>
      </w:r>
      <w:r>
        <w:rPr>
          <w:snapToGrid w:val="0"/>
          <w:sz w:val="30"/>
          <w:szCs w:val="30"/>
          <w:lang w:bidi="ar-SA"/>
        </w:rPr>
        <w:fldChar w:fldCharType="separate"/>
      </w:r>
      <w:r>
        <w:rPr>
          <w:snapToGrid w:val="0"/>
          <w:sz w:val="30"/>
          <w:szCs w:val="30"/>
          <w:lang w:bidi="ar-SA"/>
        </w:rPr>
        <w:t>20、湖南省农业行政处罚自由裁量基准（农业</w:t>
      </w:r>
      <w:r>
        <w:rPr>
          <w:snapToGrid w:val="0"/>
          <w:sz w:val="30"/>
          <w:szCs w:val="30"/>
          <w:lang w:eastAsia="zh-CN" w:bidi="ar-SA"/>
        </w:rPr>
        <w:t>环境</w:t>
      </w:r>
      <w:r>
        <w:rPr>
          <w:snapToGrid w:val="0"/>
          <w:sz w:val="30"/>
          <w:szCs w:val="30"/>
          <w:lang w:bidi="ar-SA"/>
        </w:rPr>
        <w:t>）</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_Toc69195420 \h </w:instrText>
      </w:r>
      <w:r>
        <w:rPr>
          <w:snapToGrid w:val="0"/>
          <w:sz w:val="30"/>
          <w:szCs w:val="30"/>
          <w:lang w:bidi="ar-SA"/>
        </w:rPr>
        <w:fldChar w:fldCharType="separate"/>
      </w:r>
      <w:r>
        <w:rPr>
          <w:snapToGrid w:val="0"/>
          <w:sz w:val="30"/>
          <w:szCs w:val="30"/>
          <w:lang w:bidi="ar-SA"/>
        </w:rPr>
        <w:t>174</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"_Toc69195421" </w:instrText>
      </w:r>
      <w:r>
        <w:rPr>
          <w:snapToGrid w:val="0"/>
          <w:sz w:val="30"/>
          <w:szCs w:val="30"/>
          <w:lang w:bidi="ar-SA"/>
        </w:rPr>
        <w:fldChar w:fldCharType="separate"/>
      </w:r>
      <w:r>
        <w:rPr>
          <w:snapToGrid w:val="0"/>
          <w:sz w:val="30"/>
          <w:szCs w:val="30"/>
          <w:lang w:bidi="ar-SA"/>
        </w:rPr>
        <w:t>21、湖南省农业行政处罚自由裁量基准（外来物种）</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_Toc69195421 \h </w:instrText>
      </w:r>
      <w:r>
        <w:rPr>
          <w:snapToGrid w:val="0"/>
          <w:sz w:val="30"/>
          <w:szCs w:val="30"/>
          <w:lang w:bidi="ar-SA"/>
        </w:rPr>
        <w:fldChar w:fldCharType="separate"/>
      </w:r>
      <w:r>
        <w:rPr>
          <w:snapToGrid w:val="0"/>
          <w:sz w:val="30"/>
          <w:szCs w:val="30"/>
          <w:lang w:bidi="ar-SA"/>
        </w:rPr>
        <w:t>175</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"_Toc69195422" </w:instrText>
      </w:r>
      <w:r>
        <w:rPr>
          <w:snapToGrid w:val="0"/>
          <w:sz w:val="30"/>
          <w:szCs w:val="30"/>
          <w:lang w:bidi="ar-SA"/>
        </w:rPr>
        <w:fldChar w:fldCharType="separate"/>
      </w:r>
      <w:r>
        <w:rPr>
          <w:snapToGrid w:val="0"/>
          <w:sz w:val="30"/>
          <w:szCs w:val="30"/>
          <w:lang w:bidi="ar-SA"/>
        </w:rPr>
        <w:t>22、湖南省农业行政处罚自由裁量基准（基本农田）</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_Toc69195422 \h </w:instrText>
      </w:r>
      <w:r>
        <w:rPr>
          <w:snapToGrid w:val="0"/>
          <w:sz w:val="30"/>
          <w:szCs w:val="30"/>
          <w:lang w:bidi="ar-SA"/>
        </w:rPr>
        <w:fldChar w:fldCharType="separate"/>
      </w:r>
      <w:r>
        <w:rPr>
          <w:snapToGrid w:val="0"/>
          <w:sz w:val="30"/>
          <w:szCs w:val="30"/>
          <w:lang w:bidi="ar-SA"/>
        </w:rPr>
        <w:t>179</w:t>
      </w:r>
      <w:r>
        <w:rPr>
          <w:snapToGrid w:val="0"/>
          <w:sz w:val="30"/>
          <w:szCs w:val="30"/>
          <w:lang w:bidi="ar-SA"/>
        </w:rPr>
        <w:fldChar w:fldCharType="end"/>
      </w:r>
      <w:r>
        <w:rPr>
          <w:snapToGrid w:val="0"/>
          <w:sz w:val="30"/>
          <w:szCs w:val="30"/>
          <w:lang w:bidi="ar-SA"/>
        </w:rPr>
        <w:fldChar w:fldCharType="end"/>
      </w:r>
    </w:p>
    <w:p>
      <w:pPr>
        <w:tabs>
          <w:tab w:val="right" w:leader="dot" w:pos="8834"/>
        </w:tabs>
        <w:snapToGrid/>
        <w:ind w:firstLine="0" w:firstLineChars="0"/>
        <w:jc w:val="both"/>
        <w:rPr>
          <w:snapToGrid w:val="0"/>
          <w:sz w:val="30"/>
          <w:lang w:bidi="ar-SA"/>
        </w:rPr>
      </w:pPr>
      <w:r>
        <w:rPr>
          <w:snapToGrid w:val="0"/>
          <w:sz w:val="30"/>
          <w:lang w:bidi="ar-SA"/>
        </w:rPr>
        <w:fldChar w:fldCharType="begin"/>
      </w:r>
      <w:r>
        <w:rPr>
          <w:snapToGrid w:val="0"/>
          <w:sz w:val="30"/>
          <w:lang w:bidi="ar-SA"/>
        </w:rPr>
        <w:instrText xml:space="preserve"> HYPERLINK \l "_Toc69195423" </w:instrText>
      </w:r>
      <w:r>
        <w:rPr>
          <w:snapToGrid w:val="0"/>
          <w:sz w:val="30"/>
          <w:lang w:bidi="ar-SA"/>
        </w:rPr>
        <w:fldChar w:fldCharType="separate"/>
      </w:r>
      <w:r>
        <w:rPr>
          <w:snapToGrid w:val="0"/>
          <w:sz w:val="30"/>
          <w:lang w:bidi="ar-SA"/>
        </w:rPr>
        <w:t>23、湖南省农业行政处罚自由裁量基准（宅基地）</w:t>
      </w:r>
      <w:r>
        <w:rPr>
          <w:snapToGrid w:val="0"/>
          <w:sz w:val="30"/>
          <w:lang w:bidi="ar-SA"/>
        </w:rPr>
        <w:tab/>
      </w:r>
      <w:r>
        <w:rPr>
          <w:snapToGrid w:val="0"/>
          <w:sz w:val="30"/>
          <w:lang w:bidi="ar-SA"/>
        </w:rPr>
        <w:fldChar w:fldCharType="begin"/>
      </w:r>
      <w:r>
        <w:rPr>
          <w:snapToGrid w:val="0"/>
          <w:sz w:val="30"/>
          <w:lang w:bidi="ar-SA"/>
        </w:rPr>
        <w:instrText xml:space="preserve"> PAGEREF _Toc69195423 \h </w:instrText>
      </w:r>
      <w:r>
        <w:rPr>
          <w:snapToGrid w:val="0"/>
          <w:sz w:val="30"/>
          <w:lang w:bidi="ar-SA"/>
        </w:rPr>
        <w:fldChar w:fldCharType="separate"/>
      </w:r>
      <w:r>
        <w:rPr>
          <w:snapToGrid w:val="0"/>
          <w:sz w:val="30"/>
          <w:lang w:bidi="ar-SA"/>
        </w:rPr>
        <w:t>181</w:t>
      </w:r>
      <w:r>
        <w:rPr>
          <w:snapToGrid w:val="0"/>
          <w:sz w:val="30"/>
          <w:lang w:bidi="ar-SA"/>
        </w:rPr>
        <w:fldChar w:fldCharType="end"/>
      </w:r>
      <w:r>
        <w:rPr>
          <w:snapToGrid w:val="0"/>
          <w:sz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"_Toc69195424" </w:instrText>
      </w:r>
      <w:r>
        <w:rPr>
          <w:snapToGrid w:val="0"/>
          <w:sz w:val="30"/>
          <w:szCs w:val="30"/>
          <w:lang w:bidi="ar-SA"/>
        </w:rPr>
        <w:fldChar w:fldCharType="separate"/>
      </w:r>
      <w:r>
        <w:rPr>
          <w:snapToGrid w:val="0"/>
          <w:sz w:val="30"/>
          <w:szCs w:val="30"/>
          <w:lang w:bidi="ar-SA"/>
        </w:rPr>
        <w:t>24、湖南省农业行政处罚自由裁量基准（植物保护）</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_Toc69195424 \h </w:instrText>
      </w:r>
      <w:r>
        <w:rPr>
          <w:snapToGrid w:val="0"/>
          <w:sz w:val="30"/>
          <w:szCs w:val="30"/>
          <w:lang w:bidi="ar-SA"/>
        </w:rPr>
        <w:fldChar w:fldCharType="separate"/>
      </w:r>
      <w:r>
        <w:rPr>
          <w:snapToGrid w:val="0"/>
          <w:sz w:val="30"/>
          <w:szCs w:val="30"/>
          <w:lang w:bidi="ar-SA"/>
        </w:rPr>
        <w:t>182</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"_Toc69195425" </w:instrText>
      </w:r>
      <w:r>
        <w:rPr>
          <w:snapToGrid w:val="0"/>
          <w:sz w:val="30"/>
          <w:szCs w:val="30"/>
          <w:lang w:bidi="ar-SA"/>
        </w:rPr>
        <w:fldChar w:fldCharType="separate"/>
      </w:r>
      <w:r>
        <w:rPr>
          <w:snapToGrid w:val="0"/>
          <w:sz w:val="30"/>
          <w:szCs w:val="30"/>
          <w:lang w:bidi="ar-SA"/>
        </w:rPr>
        <w:t>25、湖南省农业行政处罚自由裁量基准（水产苗种）</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_Toc69195425 \h </w:instrText>
      </w:r>
      <w:r>
        <w:rPr>
          <w:snapToGrid w:val="0"/>
          <w:sz w:val="30"/>
          <w:szCs w:val="30"/>
          <w:lang w:bidi="ar-SA"/>
        </w:rPr>
        <w:fldChar w:fldCharType="separate"/>
      </w:r>
      <w:r>
        <w:rPr>
          <w:snapToGrid w:val="0"/>
          <w:sz w:val="30"/>
          <w:szCs w:val="30"/>
          <w:lang w:bidi="ar-SA"/>
        </w:rPr>
        <w:t>183</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"_Toc69195426" </w:instrText>
      </w:r>
      <w:r>
        <w:rPr>
          <w:snapToGrid w:val="0"/>
          <w:sz w:val="30"/>
          <w:szCs w:val="30"/>
          <w:lang w:bidi="ar-SA"/>
        </w:rPr>
        <w:fldChar w:fldCharType="separate"/>
      </w:r>
      <w:r>
        <w:rPr>
          <w:snapToGrid w:val="0"/>
          <w:sz w:val="30"/>
          <w:szCs w:val="30"/>
          <w:lang w:bidi="ar-SA"/>
        </w:rPr>
        <w:t>26、湖南省农业行政处罚自由裁量基准（野生动物）</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_Toc69195426 \h </w:instrText>
      </w:r>
      <w:r>
        <w:rPr>
          <w:snapToGrid w:val="0"/>
          <w:sz w:val="30"/>
          <w:szCs w:val="30"/>
          <w:lang w:bidi="ar-SA"/>
        </w:rPr>
        <w:fldChar w:fldCharType="separate"/>
      </w:r>
      <w:r>
        <w:rPr>
          <w:snapToGrid w:val="0"/>
          <w:sz w:val="30"/>
          <w:szCs w:val="30"/>
          <w:lang w:bidi="ar-SA"/>
        </w:rPr>
        <w:t>185</w:t>
      </w:r>
      <w:r>
        <w:rPr>
          <w:snapToGrid w:val="0"/>
          <w:sz w:val="30"/>
          <w:szCs w:val="30"/>
          <w:lang w:bidi="ar-SA"/>
        </w:rPr>
        <w:fldChar w:fldCharType="end"/>
      </w:r>
      <w:r>
        <w:rPr>
          <w:snapToGrid w:val="0"/>
          <w:sz w:val="30"/>
          <w:szCs w:val="30"/>
          <w:lang w:bidi="ar-SA"/>
        </w:rPr>
        <w:fldChar w:fldCharType="end"/>
      </w:r>
    </w:p>
    <w:p>
      <w:pPr>
        <w:tabs>
          <w:tab w:val="right" w:leader="dot" w:pos="8834"/>
        </w:tabs>
        <w:adjustRightInd w:val="0"/>
        <w:ind w:firstLine="0" w:firstLineChars="0"/>
        <w:jc w:val="both"/>
        <w:rPr>
          <w:rFonts w:eastAsia="宋体"/>
          <w:kern w:val="2"/>
          <w:sz w:val="21"/>
          <w:lang w:eastAsia="zh-CN" w:bidi="ar-SA"/>
        </w:rPr>
      </w:pPr>
      <w:r>
        <w:rPr>
          <w:snapToGrid w:val="0"/>
          <w:sz w:val="30"/>
          <w:szCs w:val="30"/>
          <w:lang w:bidi="ar-SA"/>
        </w:rPr>
        <w:fldChar w:fldCharType="begin"/>
      </w:r>
      <w:r>
        <w:rPr>
          <w:snapToGrid w:val="0"/>
          <w:sz w:val="30"/>
          <w:szCs w:val="30"/>
          <w:lang w:bidi="ar-SA"/>
        </w:rPr>
        <w:instrText xml:space="preserve"> HYPERLINK \l "_Toc69195427" </w:instrText>
      </w:r>
      <w:r>
        <w:rPr>
          <w:snapToGrid w:val="0"/>
          <w:sz w:val="30"/>
          <w:szCs w:val="30"/>
          <w:lang w:bidi="ar-SA"/>
        </w:rPr>
        <w:fldChar w:fldCharType="separate"/>
      </w:r>
      <w:r>
        <w:rPr>
          <w:snapToGrid w:val="0"/>
          <w:sz w:val="30"/>
          <w:szCs w:val="30"/>
          <w:lang w:bidi="ar-SA"/>
        </w:rPr>
        <w:t>27、湖南省农业行政处罚自由裁量基准（长江保护）</w:t>
      </w:r>
      <w:r>
        <w:rPr>
          <w:snapToGrid w:val="0"/>
          <w:sz w:val="30"/>
          <w:szCs w:val="30"/>
          <w:lang w:bidi="ar-SA"/>
        </w:rPr>
        <w:tab/>
      </w:r>
      <w:r>
        <w:rPr>
          <w:snapToGrid w:val="0"/>
          <w:sz w:val="30"/>
          <w:szCs w:val="30"/>
          <w:lang w:bidi="ar-SA"/>
        </w:rPr>
        <w:fldChar w:fldCharType="begin"/>
      </w:r>
      <w:r>
        <w:rPr>
          <w:snapToGrid w:val="0"/>
          <w:sz w:val="30"/>
          <w:szCs w:val="30"/>
          <w:lang w:bidi="ar-SA"/>
        </w:rPr>
        <w:instrText xml:space="preserve"> PAGEREF _Toc69195427 \h </w:instrText>
      </w:r>
      <w:r>
        <w:rPr>
          <w:snapToGrid w:val="0"/>
          <w:sz w:val="30"/>
          <w:szCs w:val="30"/>
          <w:lang w:bidi="ar-SA"/>
        </w:rPr>
        <w:fldChar w:fldCharType="separate"/>
      </w:r>
      <w:r>
        <w:rPr>
          <w:snapToGrid w:val="0"/>
          <w:sz w:val="30"/>
          <w:szCs w:val="30"/>
          <w:lang w:bidi="ar-SA"/>
        </w:rPr>
        <w:t>191</w:t>
      </w:r>
      <w:r>
        <w:rPr>
          <w:snapToGrid w:val="0"/>
          <w:sz w:val="30"/>
          <w:szCs w:val="30"/>
          <w:lang w:bidi="ar-SA"/>
        </w:rPr>
        <w:fldChar w:fldCharType="end"/>
      </w:r>
      <w:r>
        <w:rPr>
          <w:snapToGrid w:val="0"/>
          <w:sz w:val="30"/>
          <w:szCs w:val="30"/>
          <w:lang w:bidi="ar-SA"/>
        </w:rPr>
        <w:fldChar w:fldCharType="end"/>
      </w:r>
    </w:p>
    <w:p>
      <w:pPr>
        <w:tabs>
          <w:tab w:val="right" w:leader="dot" w:pos="8834"/>
        </w:tabs>
        <w:snapToGrid/>
        <w:spacing w:line="240" w:lineRule="auto"/>
        <w:ind w:firstLine="0" w:firstLineChars="0"/>
        <w:jc w:val="both"/>
        <w:rPr>
          <w:snapToGrid w:val="0"/>
          <w:sz w:val="30"/>
          <w:lang w:bidi="ar-SA"/>
        </w:rPr>
      </w:pPr>
      <w:r>
        <w:rPr>
          <w:snapToGrid w:val="0"/>
          <w:sz w:val="30"/>
          <w:lang w:bidi="ar-SA"/>
        </w:rPr>
        <w:fldChar w:fldCharType="begin"/>
      </w:r>
      <w:r>
        <w:rPr>
          <w:snapToGrid w:val="0"/>
          <w:sz w:val="30"/>
          <w:lang w:bidi="ar-SA"/>
        </w:rPr>
        <w:instrText xml:space="preserve"> HYPERLINK \l "_Toc69195428" </w:instrText>
      </w:r>
      <w:r>
        <w:rPr>
          <w:snapToGrid w:val="0"/>
          <w:sz w:val="30"/>
          <w:lang w:bidi="ar-SA"/>
        </w:rPr>
        <w:fldChar w:fldCharType="separate"/>
      </w:r>
      <w:r>
        <w:rPr>
          <w:snapToGrid w:val="0"/>
          <w:sz w:val="30"/>
          <w:lang w:bidi="ar-SA"/>
        </w:rPr>
        <w:t>引用说明：</w:t>
      </w:r>
      <w:r>
        <w:rPr>
          <w:snapToGrid w:val="0"/>
          <w:sz w:val="30"/>
          <w:lang w:bidi="ar-SA"/>
        </w:rPr>
        <w:tab/>
      </w:r>
      <w:r>
        <w:rPr>
          <w:snapToGrid w:val="0"/>
          <w:sz w:val="30"/>
          <w:lang w:bidi="ar-SA"/>
        </w:rPr>
        <w:fldChar w:fldCharType="begin"/>
      </w:r>
      <w:r>
        <w:rPr>
          <w:snapToGrid w:val="0"/>
          <w:sz w:val="30"/>
          <w:lang w:bidi="ar-SA"/>
        </w:rPr>
        <w:instrText xml:space="preserve"> PAGEREF _Toc69195428 \h </w:instrText>
      </w:r>
      <w:r>
        <w:rPr>
          <w:snapToGrid w:val="0"/>
          <w:sz w:val="30"/>
          <w:lang w:bidi="ar-SA"/>
        </w:rPr>
        <w:fldChar w:fldCharType="separate"/>
      </w:r>
      <w:r>
        <w:rPr>
          <w:snapToGrid w:val="0"/>
          <w:sz w:val="30"/>
          <w:lang w:bidi="ar-SA"/>
        </w:rPr>
        <w:t>194</w:t>
      </w:r>
      <w:r>
        <w:rPr>
          <w:snapToGrid w:val="0"/>
          <w:sz w:val="30"/>
          <w:lang w:bidi="ar-SA"/>
        </w:rPr>
        <w:fldChar w:fldCharType="end"/>
      </w:r>
      <w:r>
        <w:rPr>
          <w:snapToGrid w:val="0"/>
          <w:sz w:val="30"/>
          <w:lang w:bidi="ar-SA"/>
        </w:rPr>
        <w:fldChar w:fldCharType="end"/>
      </w:r>
    </w:p>
    <w:p>
      <w:pPr>
        <w:adjustRightInd w:val="0"/>
        <w:ind w:firstLine="0" w:firstLineChars="0"/>
        <w:jc w:val="both"/>
        <w:rPr>
          <w:rFonts w:eastAsia="宋体"/>
          <w:kern w:val="2"/>
          <w:sz w:val="21"/>
          <w:szCs w:val="20"/>
          <w:lang w:eastAsia="zh-CN" w:bidi="ar-SA"/>
        </w:rPr>
      </w:pPr>
      <w:r>
        <w:rPr>
          <w:rFonts w:eastAsia="仿宋"/>
          <w:kern w:val="2"/>
          <w:szCs w:val="24"/>
          <w:lang w:eastAsia="zh-CN" w:bidi="ar-SA"/>
        </w:rPr>
        <w:fldChar w:fldCharType="end"/>
      </w:r>
    </w:p>
    <w:p>
      <w:pPr>
        <w:snapToGrid/>
        <w:spacing w:line="240" w:lineRule="auto"/>
        <w:ind w:firstLine="0" w:firstLineChars="0"/>
        <w:jc w:val="both"/>
        <w:rPr>
          <w:rFonts w:eastAsia="宋体"/>
          <w:kern w:val="2"/>
          <w:sz w:val="21"/>
          <w:szCs w:val="20"/>
          <w:lang w:eastAsia="zh-CN" w:bidi="ar-SA"/>
        </w:rPr>
      </w:pPr>
    </w:p>
    <w:p>
      <w:pPr>
        <w:widowControl/>
        <w:snapToGrid/>
        <w:spacing w:line="240" w:lineRule="auto"/>
        <w:ind w:firstLine="0" w:firstLineChars="0"/>
        <w:jc w:val="left"/>
        <w:rPr>
          <w:rFonts w:eastAsia="黑体"/>
          <w:szCs w:val="32"/>
          <w:shd w:val="clear" w:color="auto" w:fill="FFFFFF"/>
          <w:lang w:eastAsia="zh-CN" w:bidi="ar-SA"/>
        </w:rPr>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1588" w:gutter="0"/>
          <w:cols w:space="720" w:num="1"/>
          <w:docGrid w:type="lines" w:linePitch="320" w:charSpace="0"/>
        </w:sectPr>
      </w:pPr>
    </w:p>
    <w:p>
      <w:pPr>
        <w:adjustRightInd w:val="0"/>
        <w:ind w:firstLine="0" w:firstLineChars="0"/>
        <w:jc w:val="both"/>
        <w:outlineLvl w:val="1"/>
        <w:rPr>
          <w:rFonts w:eastAsia="黑体"/>
          <w:bCs/>
          <w:szCs w:val="32"/>
          <w:shd w:val="clear" w:color="auto" w:fill="FFFFFF"/>
          <w:lang w:eastAsia="zh-CN" w:bidi="ar-SA"/>
        </w:rPr>
      </w:pPr>
      <w:bookmarkStart w:id="8" w:name="_Toc15238"/>
      <w:bookmarkStart w:id="9" w:name="_Toc69195401"/>
      <w:bookmarkStart w:id="10" w:name="_Toc61533331"/>
      <w:r>
        <w:rPr>
          <w:rFonts w:eastAsia="黑体"/>
          <w:bCs/>
          <w:szCs w:val="32"/>
          <w:shd w:val="clear" w:color="auto" w:fill="FFFFFF"/>
          <w:lang w:eastAsia="zh-CN" w:bidi="ar-SA"/>
        </w:rPr>
        <w:t>1、湖南省农业行政处罚自由裁量基准（种子、食用菌）</w:t>
      </w:r>
      <w:bookmarkEnd w:id="8"/>
      <w:bookmarkEnd w:id="9"/>
      <w:bookmarkEnd w:id="10"/>
    </w:p>
    <w:tbl>
      <w:tblPr>
        <w:tblStyle w:val="26"/>
        <w:tblW w:w="504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57" w:type="dxa"/>
          <w:bottom w:w="57" w:type="dxa"/>
          <w:right w:w="57" w:type="dxa"/>
        </w:tblCellMar>
      </w:tblPr>
      <w:tblGrid>
        <w:gridCol w:w="539"/>
        <w:gridCol w:w="1490"/>
        <w:gridCol w:w="3501"/>
        <w:gridCol w:w="3579"/>
        <w:gridCol w:w="896"/>
        <w:gridCol w:w="18"/>
        <w:gridCol w:w="3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tblHeader/>
          <w:jc w:val="center"/>
        </w:trPr>
        <w:tc>
          <w:tcPr>
            <w:tcW w:w="53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rFonts w:eastAsia="黑体"/>
                <w:bCs/>
                <w:sz w:val="21"/>
                <w:szCs w:val="21"/>
              </w:rPr>
            </w:pPr>
            <w:r>
              <w:rPr>
                <w:rFonts w:eastAsia="黑体"/>
                <w:bCs/>
                <w:sz w:val="21"/>
                <w:szCs w:val="21"/>
              </w:rPr>
              <w:t>序号</w:t>
            </w:r>
          </w:p>
        </w:tc>
        <w:tc>
          <w:tcPr>
            <w:tcW w:w="1490"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rFonts w:eastAsia="黑体"/>
                <w:bCs/>
                <w:sz w:val="21"/>
                <w:szCs w:val="21"/>
              </w:rPr>
            </w:pPr>
            <w:r>
              <w:rPr>
                <w:rFonts w:eastAsia="黑体"/>
                <w:bCs/>
                <w:sz w:val="21"/>
                <w:szCs w:val="21"/>
              </w:rPr>
              <w:t>违法行为</w:t>
            </w:r>
          </w:p>
        </w:tc>
        <w:tc>
          <w:tcPr>
            <w:tcW w:w="3501"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rFonts w:eastAsia="黑体"/>
                <w:bCs/>
                <w:sz w:val="21"/>
                <w:szCs w:val="21"/>
              </w:rPr>
            </w:pPr>
            <w:r>
              <w:rPr>
                <w:rFonts w:eastAsia="黑体"/>
                <w:bCs/>
                <w:sz w:val="21"/>
                <w:szCs w:val="21"/>
              </w:rPr>
              <w:t>处罚依据</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rFonts w:eastAsia="黑体"/>
                <w:bCs/>
                <w:sz w:val="21"/>
                <w:szCs w:val="21"/>
              </w:rPr>
            </w:pPr>
            <w:r>
              <w:rPr>
                <w:rFonts w:eastAsia="黑体"/>
                <w:bCs/>
                <w:sz w:val="21"/>
                <w:szCs w:val="21"/>
              </w:rPr>
              <w:t>违法情节</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rFonts w:eastAsia="黑体"/>
                <w:bCs/>
                <w:sz w:val="21"/>
                <w:szCs w:val="21"/>
              </w:rPr>
            </w:pPr>
            <w:r>
              <w:rPr>
                <w:rFonts w:eastAsia="黑体"/>
                <w:bCs/>
                <w:sz w:val="21"/>
                <w:szCs w:val="21"/>
              </w:rPr>
              <w:t>裁量标准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277"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sz w:val="21"/>
                <w:szCs w:val="21"/>
              </w:rPr>
            </w:pPr>
            <w:r>
              <w:rPr>
                <w:sz w:val="21"/>
                <w:szCs w:val="21"/>
              </w:rPr>
              <w:t>1</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品种测试、试验和种子质量检验机构伪造测试、试验、检验数据或者出具虚假证明的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一条：品种测试、试验和种子质量检验机构伪造测试、试验、检验数据或者出具虚假证明的，由县级以上人民政府农业农村、林业草原主管部门责令改正，对单位处五万元以上十万元以下罚款，对直接负责的主管人员和其他直接责任人员处一万元以上五万元以下罚款；有违法所得的，并处没收违法所得；给种子使用者和其他种子生产经营者造成损失的，与种子生产经营者承担连带责任；情节严重的，由省级以上人民政府有关主管部门取消种子质量检验资格。</w:t>
            </w:r>
          </w:p>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 xml:space="preserve">《主要农作物品种审定办法》第五十 </w:t>
            </w:r>
          </w:p>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 xml:space="preserve">一条：品种测试、试验、鉴定机构伪 </w:t>
            </w:r>
          </w:p>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 xml:space="preserve">造试验数据或者出具虚假证明的，按 </w:t>
            </w:r>
          </w:p>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照《种子法》第七十二条（现第七十一条）及有关法律行政法规的规定进行处罚。</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涉及一个品种且种子货值金额在一万元以下的</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对单位处五万元以上六万元以下罚款；对直接负责的主管人员和其他直接责任人员处一万元以上二万元以下罚款；有违法所得的，并处没收违法所得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604"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涉及二个品种以上五个品种以下的；或涉及品种种子货值金额在一万元以上十万元以下的</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对单位处六万元以上八万元以下罚款；对直接负责的主管人员和其他直接责任人员处二万元以上三万元以下罚款；有违法所得的，并处没收违法所得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涉及五个品种以上的；或者虽涉及品种不足五个，但种子货值金额在十万元以上的；或者给他人造成较大以上经济损失的</w:t>
            </w:r>
          </w:p>
          <w:p>
            <w:pPr>
              <w:spacing w:line="240" w:lineRule="exact"/>
              <w:ind w:firstLine="0" w:firstLineChars="0"/>
              <w:jc w:val="both"/>
              <w:textAlignment w:val="center"/>
              <w:rPr>
                <w:rFonts w:eastAsia="宋体"/>
                <w:sz w:val="21"/>
                <w:szCs w:val="21"/>
                <w:lang w:eastAsia="zh-CN"/>
              </w:rPr>
            </w:pP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对单位处八万元以上十万元以下罚款；对直接负责的主管人员和其他直接责任人员处三万元以上五万元以下罚款；有违法所得的，并处没收违法所得；由省级以上人民政府有关主管部门取消种子质量检验资格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02"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textAlignment w:val="center"/>
              <w:rPr>
                <w:b/>
                <w:sz w:val="21"/>
                <w:szCs w:val="21"/>
              </w:rPr>
            </w:pPr>
            <w:r>
              <w:rPr>
                <w:sz w:val="21"/>
                <w:szCs w:val="21"/>
              </w:rPr>
              <w:t>2</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sz w:val="21"/>
                <w:szCs w:val="21"/>
              </w:rPr>
            </w:pPr>
            <w:r>
              <w:rPr>
                <w:rFonts w:eastAsia="宋体"/>
                <w:sz w:val="21"/>
                <w:szCs w:val="21"/>
              </w:rPr>
              <w:t>侵犯植物新品种权的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4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二条第六款：县级以上人民政府农业农村、林业草原主管部门处理侵犯植物新品种权案件时，为了维护社会公共利益，责令侵权人停止侵权行为，没收违法所得和种子；货值金额不足五万元的，并处一万元以上二十五万元以下罚款；货值金额五万元以上的，并处货值金额五倍以上十倍以下罚款。</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r>
              <w:rPr>
                <w:rFonts w:eastAsia="宋体"/>
                <w:sz w:val="21"/>
                <w:szCs w:val="21"/>
              </w:rPr>
              <w:t>货值金额一万元以下</w:t>
            </w:r>
          </w:p>
        </w:tc>
        <w:tc>
          <w:tcPr>
            <w:tcW w:w="914" w:type="dxa"/>
            <w:gridSpan w:val="2"/>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责令侵权人停止侵权行为，没收违法所得和种子</w:t>
            </w:r>
          </w:p>
        </w:tc>
        <w:tc>
          <w:tcPr>
            <w:tcW w:w="3916"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并处一万元以上七万元以下罚款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79"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50" w:lineRule="exact"/>
              <w:ind w:firstLine="0" w:firstLineChars="0"/>
              <w:jc w:val="left"/>
              <w:rPr>
                <w:b/>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5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货值金额一万元以上二万元以下</w:t>
            </w:r>
          </w:p>
        </w:tc>
        <w:tc>
          <w:tcPr>
            <w:tcW w:w="914"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lang w:eastAsia="zh-CN"/>
              </w:rPr>
            </w:pPr>
          </w:p>
        </w:tc>
        <w:tc>
          <w:tcPr>
            <w:tcW w:w="3916"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并处七万元以上十五万元以下罚款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64"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50" w:lineRule="exact"/>
              <w:ind w:firstLine="0" w:firstLineChars="0"/>
              <w:jc w:val="left"/>
              <w:rPr>
                <w:b/>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5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货值金额二万元以上五万元以下</w:t>
            </w:r>
          </w:p>
        </w:tc>
        <w:tc>
          <w:tcPr>
            <w:tcW w:w="914"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lang w:eastAsia="zh-CN"/>
              </w:rPr>
            </w:pPr>
          </w:p>
        </w:tc>
        <w:tc>
          <w:tcPr>
            <w:tcW w:w="3916"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并处十五万元以上二十五万元以下罚款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04"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50" w:lineRule="exact"/>
              <w:ind w:firstLine="0" w:firstLineChars="0"/>
              <w:jc w:val="left"/>
              <w:rPr>
                <w:b/>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5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货值金额五万元以上十万元以下</w:t>
            </w:r>
          </w:p>
        </w:tc>
        <w:tc>
          <w:tcPr>
            <w:tcW w:w="914"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lang w:eastAsia="zh-CN"/>
              </w:rPr>
            </w:pPr>
          </w:p>
        </w:tc>
        <w:tc>
          <w:tcPr>
            <w:tcW w:w="3916"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并处货值金额五倍以上八倍以下罚款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34"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50" w:lineRule="exact"/>
              <w:ind w:firstLine="0" w:firstLineChars="0"/>
              <w:jc w:val="left"/>
              <w:rPr>
                <w:b/>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5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r>
              <w:rPr>
                <w:rFonts w:eastAsia="宋体"/>
                <w:sz w:val="21"/>
                <w:szCs w:val="21"/>
              </w:rPr>
              <w:t>货值金额十万元以上</w:t>
            </w:r>
          </w:p>
        </w:tc>
        <w:tc>
          <w:tcPr>
            <w:tcW w:w="914"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rPr>
            </w:pPr>
          </w:p>
        </w:tc>
        <w:tc>
          <w:tcPr>
            <w:tcW w:w="3916"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并处货值金额八倍以上十倍以下罚款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55"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textAlignment w:val="center"/>
              <w:rPr>
                <w:sz w:val="21"/>
                <w:szCs w:val="21"/>
              </w:rPr>
            </w:pPr>
            <w:r>
              <w:rPr>
                <w:sz w:val="21"/>
                <w:szCs w:val="21"/>
              </w:rPr>
              <w:t>3</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rPr>
            </w:pPr>
            <w:r>
              <w:rPr>
                <w:rFonts w:eastAsia="宋体"/>
                <w:sz w:val="21"/>
                <w:szCs w:val="21"/>
              </w:rPr>
              <w:t>假冒授权品种的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二条第七款：假冒授权品种的，由县级以上人民政府农业农村、林业草原主管部门责令停止假冒行为，没收违法所得和种子；货值金额不足五万元的，并处一万元以上二十五万元以下罚款；货值金额五万元以上的，并处货值金额五倍以上十倍以下罚款。</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r>
              <w:rPr>
                <w:rFonts w:eastAsia="宋体"/>
                <w:sz w:val="21"/>
                <w:szCs w:val="21"/>
              </w:rPr>
              <w:t>货值金额一万元以下</w:t>
            </w:r>
          </w:p>
        </w:tc>
        <w:tc>
          <w:tcPr>
            <w:tcW w:w="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责令停止假冒行为，没收违法所得和种子</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并处一万元以上七万元以下罚款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79"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货值金额一万元以上二万元以下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并处七万元以上十五万元以下罚款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货值金额二万元以上五万元以下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并处十五万元以上二十五万元以下罚款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货值金额五万元以上十万元以下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并处货值金额五倍以上八倍以下罚款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98"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r>
              <w:rPr>
                <w:rFonts w:eastAsia="宋体"/>
                <w:sz w:val="21"/>
                <w:szCs w:val="21"/>
              </w:rPr>
              <w:t>货值金额十万元以上</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并处货值金额八倍以上十倍以下罚款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96"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textAlignment w:val="center"/>
              <w:rPr>
                <w:sz w:val="21"/>
                <w:szCs w:val="21"/>
              </w:rPr>
            </w:pPr>
            <w:r>
              <w:rPr>
                <w:sz w:val="21"/>
                <w:szCs w:val="21"/>
              </w:rPr>
              <w:t>4</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rPr>
            </w:pPr>
            <w:r>
              <w:rPr>
                <w:rFonts w:eastAsia="宋体"/>
                <w:sz w:val="21"/>
                <w:szCs w:val="21"/>
              </w:rPr>
              <w:t>生产经营假种子的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四条第一款：违反本法第四十八条规定，生产经营假种子的，由县级以上人民政府农业农村、林业草原主管部门责令停止生产经营，没收违法所得和种子，吊销种子生产经营许可证；违法生产经营的货值金额不足二万元的，并处二万元以上二十万元以下罚款；货值金额二万元以上的，并处货值金额十倍以上二十倍以下罚款。</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r>
              <w:rPr>
                <w:rFonts w:eastAsia="宋体"/>
                <w:sz w:val="21"/>
                <w:szCs w:val="21"/>
              </w:rPr>
              <w:t>货值金额五千元以下</w:t>
            </w:r>
          </w:p>
        </w:tc>
        <w:tc>
          <w:tcPr>
            <w:tcW w:w="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责令停止生产经营，没收违法所得和种子，吊销种子生产经营许可证</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并处二万元以上五万元以下罚款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货值金额五千元以上一万元以下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并处五万元以上十万元以下罚款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货值金额一万元以上二万元以下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并处十万元以上二十万元以下罚款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货值金额二万元以上三万元以下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并处货值金额十倍以上十三倍以下罚款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货值金额三万元以上五万元以下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并处货值金额十三倍以上十六倍以下罚款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12"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r>
              <w:rPr>
                <w:rFonts w:eastAsia="宋体"/>
                <w:sz w:val="21"/>
                <w:szCs w:val="21"/>
              </w:rPr>
              <w:t>货值金额五万元以上</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并处货值金额十六倍以上二十倍以下罚款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textAlignment w:val="center"/>
              <w:rPr>
                <w:sz w:val="21"/>
                <w:szCs w:val="21"/>
              </w:rPr>
            </w:pPr>
            <w:r>
              <w:rPr>
                <w:sz w:val="21"/>
                <w:szCs w:val="21"/>
              </w:rPr>
              <w:t>5</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rPr>
            </w:pPr>
            <w:r>
              <w:rPr>
                <w:rFonts w:eastAsia="宋体"/>
                <w:sz w:val="21"/>
                <w:szCs w:val="21"/>
              </w:rPr>
              <w:t>生产经营劣种子的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五条第一款：违反本法第四十八条规定，生产经营劣种子的，由县级以上人民政府农业农村、林业草原主管部门责令停止生产经营，没收违法所得和种子；违法生产经营的货值金额不足二万元的，并处一万元以上十万元以下罚款；货值金额二万元以上的，并处货值金额五倍以上十倍以下罚款；情节严重的，吊销种子生产经营许可证。</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r>
              <w:rPr>
                <w:rFonts w:eastAsia="宋体"/>
                <w:sz w:val="21"/>
                <w:szCs w:val="21"/>
              </w:rPr>
              <w:t>货值金额五千元以下</w:t>
            </w:r>
          </w:p>
        </w:tc>
        <w:tc>
          <w:tcPr>
            <w:tcW w:w="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责令停止生产经营，没收违法所得和种子</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货值金额五千元以上一万元以下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并处三万元以上六万元以下罚款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货值金额一万元以上二万元以下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并处六万元以上十万元以下罚款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货值金额二万元以上三万元以下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并处货值金额五倍以上六倍以下罚款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货值金额三万元以上五万元以下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并处货值金额六倍以上八倍以下罚款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4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货值金额五万元以上；或者货值金额不足五万元，但</w:t>
            </w:r>
            <w:r>
              <w:rPr>
                <w:rStyle w:val="29"/>
                <w:rFonts w:eastAsia="宋体"/>
                <w:b w:val="0"/>
                <w:bCs/>
                <w:sz w:val="21"/>
                <w:szCs w:val="21"/>
                <w:shd w:val="clear" w:color="auto" w:fill="FFFFFF"/>
                <w:lang w:eastAsia="zh-CN"/>
              </w:rPr>
              <w:t>给他人造成较大以上经济损失等严重情形的</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并处货值金额八倍以上十倍以下罚款，吊销种子生产经营许可证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textAlignment w:val="center"/>
              <w:rPr>
                <w:sz w:val="21"/>
                <w:szCs w:val="21"/>
              </w:rPr>
            </w:pPr>
            <w:r>
              <w:rPr>
                <w:sz w:val="21"/>
                <w:szCs w:val="21"/>
              </w:rPr>
              <w:t>6</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未取得种子生产经营许可证生产经营种子的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六条第一款第（一）项：违反本法第三十二条、第三十三条、第三十四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可以吊销种子生产经营许可证：</w:t>
            </w:r>
          </w:p>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（一）未取得种子生产经营许可证生产经营种子的；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50" w:lineRule="exact"/>
              <w:ind w:firstLine="0" w:firstLineChars="0"/>
              <w:jc w:val="both"/>
              <w:textAlignment w:val="center"/>
              <w:rPr>
                <w:rFonts w:eastAsia="宋体"/>
                <w:sz w:val="21"/>
                <w:szCs w:val="21"/>
              </w:rPr>
            </w:pPr>
            <w:r>
              <w:rPr>
                <w:rFonts w:eastAsia="宋体"/>
                <w:sz w:val="21"/>
                <w:szCs w:val="21"/>
              </w:rPr>
              <w:t>货值金额一千元以下</w:t>
            </w:r>
          </w:p>
        </w:tc>
        <w:tc>
          <w:tcPr>
            <w:tcW w:w="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50" w:lineRule="exact"/>
              <w:ind w:firstLine="0" w:firstLineChars="0"/>
              <w:jc w:val="both"/>
              <w:textAlignment w:val="center"/>
              <w:rPr>
                <w:rFonts w:eastAsia="宋体"/>
                <w:sz w:val="21"/>
                <w:szCs w:val="21"/>
                <w:lang w:eastAsia="zh-CN"/>
              </w:rPr>
            </w:pPr>
            <w:r>
              <w:rPr>
                <w:rFonts w:eastAsia="宋体"/>
                <w:sz w:val="21"/>
                <w:szCs w:val="21"/>
                <w:lang w:eastAsia="zh-CN"/>
              </w:rPr>
              <w:t>责令改正，没收违法所得和种子</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50" w:lineRule="exact"/>
              <w:ind w:firstLine="0" w:firstLineChars="0"/>
              <w:jc w:val="both"/>
              <w:textAlignment w:val="center"/>
              <w:rPr>
                <w:rFonts w:eastAsia="宋体"/>
                <w:sz w:val="21"/>
                <w:szCs w:val="21"/>
                <w:lang w:eastAsia="zh-CN"/>
              </w:rPr>
            </w:pPr>
            <w:r>
              <w:rPr>
                <w:rFonts w:eastAsia="宋体"/>
                <w:sz w:val="21"/>
                <w:szCs w:val="21"/>
                <w:lang w:eastAsia="zh-CN"/>
              </w:rPr>
              <w:t>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32"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spacing w:line="250" w:lineRule="exact"/>
              <w:ind w:firstLine="0" w:firstLineChars="0"/>
              <w:jc w:val="both"/>
              <w:textAlignment w:val="center"/>
              <w:rPr>
                <w:rFonts w:eastAsia="宋体"/>
                <w:sz w:val="21"/>
                <w:szCs w:val="21"/>
                <w:lang w:eastAsia="zh-CN"/>
              </w:rPr>
            </w:pPr>
            <w:r>
              <w:rPr>
                <w:rFonts w:eastAsia="宋体"/>
                <w:sz w:val="21"/>
                <w:szCs w:val="21"/>
                <w:lang w:eastAsia="zh-CN"/>
              </w:rPr>
              <w:t>货值金额一千元以上五千元以下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50" w:lineRule="exact"/>
              <w:ind w:firstLine="0" w:firstLineChars="0"/>
              <w:jc w:val="both"/>
              <w:textAlignment w:val="center"/>
              <w:rPr>
                <w:rFonts w:eastAsia="宋体"/>
                <w:sz w:val="21"/>
                <w:szCs w:val="21"/>
                <w:lang w:eastAsia="zh-CN"/>
              </w:rPr>
            </w:pPr>
            <w:r>
              <w:rPr>
                <w:rFonts w:eastAsia="宋体"/>
                <w:sz w:val="21"/>
                <w:szCs w:val="21"/>
                <w:lang w:eastAsia="zh-CN"/>
              </w:rPr>
              <w:t>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78"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50" w:lineRule="exact"/>
              <w:ind w:firstLine="0" w:firstLineChars="0"/>
              <w:jc w:val="both"/>
              <w:textAlignment w:val="center"/>
              <w:rPr>
                <w:rFonts w:eastAsia="宋体"/>
                <w:sz w:val="21"/>
                <w:szCs w:val="21"/>
                <w:lang w:eastAsia="zh-CN"/>
              </w:rPr>
            </w:pPr>
            <w:r>
              <w:rPr>
                <w:rFonts w:eastAsia="宋体"/>
                <w:sz w:val="21"/>
                <w:szCs w:val="21"/>
                <w:lang w:eastAsia="zh-CN"/>
              </w:rPr>
              <w:t>货值金额五千元以上一万元以下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50" w:lineRule="exact"/>
              <w:ind w:firstLine="0" w:firstLineChars="0"/>
              <w:jc w:val="both"/>
              <w:textAlignment w:val="center"/>
              <w:rPr>
                <w:rFonts w:eastAsia="宋体"/>
                <w:sz w:val="21"/>
                <w:szCs w:val="21"/>
                <w:lang w:eastAsia="zh-CN"/>
              </w:rPr>
            </w:pPr>
            <w:r>
              <w:rPr>
                <w:rFonts w:eastAsia="宋体"/>
                <w:sz w:val="21"/>
                <w:szCs w:val="21"/>
                <w:lang w:eastAsia="zh-CN"/>
              </w:rPr>
              <w:t>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spacing w:line="25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货值金额一万元以上五万元以下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50" w:lineRule="exact"/>
              <w:ind w:firstLine="0" w:firstLineChars="0"/>
              <w:jc w:val="both"/>
              <w:textAlignment w:val="center"/>
              <w:rPr>
                <w:rFonts w:eastAsia="宋体"/>
                <w:sz w:val="21"/>
                <w:szCs w:val="21"/>
                <w:lang w:eastAsia="zh-CN"/>
              </w:rPr>
            </w:pPr>
            <w:r>
              <w:rPr>
                <w:rFonts w:eastAsia="宋体"/>
                <w:sz w:val="21"/>
                <w:szCs w:val="21"/>
                <w:lang w:eastAsia="zh-CN"/>
              </w:rPr>
              <w:t>并处货值金额三倍以上四倍以下罚款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50" w:lineRule="exact"/>
              <w:ind w:firstLine="0" w:firstLineChars="0"/>
              <w:jc w:val="both"/>
              <w:textAlignment w:val="center"/>
              <w:rPr>
                <w:rFonts w:eastAsia="宋体"/>
                <w:sz w:val="21"/>
                <w:szCs w:val="21"/>
              </w:rPr>
            </w:pPr>
            <w:r>
              <w:rPr>
                <w:rFonts w:eastAsia="宋体"/>
                <w:sz w:val="21"/>
                <w:szCs w:val="21"/>
              </w:rPr>
              <w:t>货值金额</w:t>
            </w:r>
            <w:r>
              <w:rPr>
                <w:rFonts w:eastAsia="宋体"/>
                <w:sz w:val="21"/>
                <w:szCs w:val="21"/>
                <w:lang w:eastAsia="zh-CN"/>
              </w:rPr>
              <w:t>五</w:t>
            </w:r>
            <w:r>
              <w:rPr>
                <w:rFonts w:eastAsia="宋体"/>
                <w:sz w:val="21"/>
                <w:szCs w:val="21"/>
              </w:rPr>
              <w:t>万元以上</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50" w:lineRule="exact"/>
              <w:ind w:firstLine="0" w:firstLineChars="0"/>
              <w:jc w:val="both"/>
              <w:textAlignment w:val="center"/>
              <w:rPr>
                <w:rFonts w:eastAsia="宋体"/>
                <w:sz w:val="21"/>
                <w:szCs w:val="21"/>
                <w:lang w:eastAsia="zh-CN"/>
              </w:rPr>
            </w:pPr>
            <w:r>
              <w:rPr>
                <w:rFonts w:eastAsia="宋体"/>
                <w:sz w:val="21"/>
                <w:szCs w:val="21"/>
                <w:lang w:eastAsia="zh-CN"/>
              </w:rPr>
              <w:t>并处货值金额四倍以上五倍以下罚款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textAlignment w:val="center"/>
              <w:rPr>
                <w:sz w:val="21"/>
                <w:szCs w:val="21"/>
              </w:rPr>
            </w:pPr>
            <w:r>
              <w:rPr>
                <w:sz w:val="21"/>
                <w:szCs w:val="21"/>
              </w:rPr>
              <w:t>7</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以欺骗、贿赂等不正当手段取得种子生产经营许可证的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六条第一款第（二）项：违反本法第三十二条、第三十三条、第三十四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可以吊销种子生产经营许可证：</w:t>
            </w:r>
            <w:r>
              <w:rPr>
                <w:rFonts w:eastAsia="宋体"/>
                <w:sz w:val="21"/>
                <w:szCs w:val="21"/>
                <w:lang w:eastAsia="zh-CN"/>
              </w:rPr>
              <w:br w:type="textWrapping"/>
            </w:r>
            <w:r>
              <w:rPr>
                <w:rFonts w:eastAsia="宋体"/>
                <w:sz w:val="21"/>
                <w:szCs w:val="21"/>
                <w:lang w:eastAsia="zh-CN"/>
              </w:rPr>
              <w:t>（二）以欺骗、贿赂等不正当手段取得种子生产经营许可证的；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rPr>
            </w:pPr>
            <w:r>
              <w:rPr>
                <w:rFonts w:eastAsia="宋体"/>
                <w:sz w:val="21"/>
                <w:szCs w:val="21"/>
              </w:rPr>
              <w:t>货值金额一千元以下</w:t>
            </w:r>
          </w:p>
        </w:tc>
        <w:tc>
          <w:tcPr>
            <w:tcW w:w="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责令改正，没收违法所得和种子，可以吊销种子生产经营许可证</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货值金额一千元以上五千元以下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货值金额五千元以上一万元以下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货值金额一万元以上五万元以下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并处货值金额三倍以上四倍以下罚款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rPr>
            </w:pPr>
            <w:r>
              <w:rPr>
                <w:rFonts w:eastAsia="宋体"/>
                <w:sz w:val="21"/>
                <w:szCs w:val="21"/>
              </w:rPr>
              <w:t>货值金额</w:t>
            </w:r>
            <w:r>
              <w:rPr>
                <w:rFonts w:eastAsia="宋体"/>
                <w:sz w:val="21"/>
                <w:szCs w:val="21"/>
                <w:lang w:eastAsia="zh-CN"/>
              </w:rPr>
              <w:t>五</w:t>
            </w:r>
            <w:r>
              <w:rPr>
                <w:rFonts w:eastAsia="宋体"/>
                <w:sz w:val="21"/>
                <w:szCs w:val="21"/>
              </w:rPr>
              <w:t>万元以上</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50" w:lineRule="exact"/>
              <w:ind w:firstLine="0" w:firstLineChars="0"/>
              <w:jc w:val="both"/>
              <w:rPr>
                <w:rFonts w:eastAsia="宋体"/>
                <w:sz w:val="21"/>
                <w:szCs w:val="21"/>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50" w:lineRule="exact"/>
              <w:ind w:firstLine="0" w:firstLineChars="0"/>
              <w:jc w:val="both"/>
              <w:textAlignment w:val="center"/>
              <w:rPr>
                <w:rFonts w:eastAsia="宋体"/>
                <w:sz w:val="21"/>
                <w:szCs w:val="21"/>
                <w:lang w:eastAsia="zh-CN"/>
              </w:rPr>
            </w:pPr>
            <w:r>
              <w:rPr>
                <w:rFonts w:eastAsia="宋体"/>
                <w:sz w:val="21"/>
                <w:szCs w:val="21"/>
                <w:lang w:eastAsia="zh-CN"/>
              </w:rPr>
              <w:t>并处货值金额四倍以上五倍以下罚款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sz w:val="21"/>
                <w:szCs w:val="21"/>
              </w:rPr>
            </w:pPr>
            <w:r>
              <w:rPr>
                <w:sz w:val="21"/>
                <w:szCs w:val="21"/>
              </w:rPr>
              <w:t>8</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未按照种子生产经营许可证的规定生产经营种子的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六条第一款（三）项：违反本法第三十二条、第三十三条、第三十四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可以吊销种子生产经营许可证：</w:t>
            </w:r>
            <w:r>
              <w:rPr>
                <w:rFonts w:eastAsia="宋体"/>
                <w:sz w:val="21"/>
                <w:szCs w:val="21"/>
                <w:lang w:eastAsia="zh-CN"/>
              </w:rPr>
              <w:br w:type="textWrapping"/>
            </w:r>
            <w:r>
              <w:rPr>
                <w:rFonts w:eastAsia="宋体"/>
                <w:sz w:val="21"/>
                <w:szCs w:val="21"/>
                <w:lang w:eastAsia="zh-CN"/>
              </w:rPr>
              <w:t>（三）未按照种子生产经营许可证的规定生产经营种子的；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rPr>
            </w:pPr>
            <w:r>
              <w:rPr>
                <w:rFonts w:eastAsia="宋体"/>
                <w:sz w:val="21"/>
                <w:szCs w:val="21"/>
              </w:rPr>
              <w:t>货值金额一千元以下</w:t>
            </w:r>
          </w:p>
        </w:tc>
        <w:tc>
          <w:tcPr>
            <w:tcW w:w="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责令改正，没收违法所得和种子，可以吊销种子生产经营许可证</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2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货值金额一千元以上五千元以下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48"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货值金额五千元以上一万元以下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31"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货值金额一万元以上五万元以下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并处货值金额三倍以上四倍以下罚款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45"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rPr>
            </w:pPr>
            <w:r>
              <w:rPr>
                <w:rFonts w:eastAsia="宋体"/>
                <w:sz w:val="21"/>
                <w:szCs w:val="21"/>
              </w:rPr>
              <w:t>货值金额</w:t>
            </w:r>
            <w:r>
              <w:rPr>
                <w:rFonts w:eastAsia="宋体"/>
                <w:sz w:val="21"/>
                <w:szCs w:val="21"/>
                <w:lang w:eastAsia="zh-CN"/>
              </w:rPr>
              <w:t>五</w:t>
            </w:r>
            <w:r>
              <w:rPr>
                <w:rFonts w:eastAsia="宋体"/>
                <w:sz w:val="21"/>
                <w:szCs w:val="21"/>
              </w:rPr>
              <w:t>万元以上</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并处货值金额四倍以上五倍以下罚款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sz w:val="21"/>
                <w:szCs w:val="21"/>
              </w:rPr>
            </w:pPr>
            <w:r>
              <w:rPr>
                <w:sz w:val="21"/>
                <w:szCs w:val="21"/>
              </w:rPr>
              <w:t>9</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伪造、变造、买卖、租借种子生产经营许可证的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六条第一款第（四）项：违反本法第三十二条、第三十三条、第三十四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可以吊销种子生产经营许可证：</w:t>
            </w:r>
            <w:r>
              <w:rPr>
                <w:rFonts w:eastAsia="宋体"/>
                <w:sz w:val="21"/>
                <w:szCs w:val="21"/>
                <w:lang w:eastAsia="zh-CN"/>
              </w:rPr>
              <w:br w:type="textWrapping"/>
            </w:r>
            <w:r>
              <w:rPr>
                <w:rFonts w:eastAsia="宋体"/>
                <w:sz w:val="21"/>
                <w:szCs w:val="21"/>
                <w:lang w:eastAsia="zh-CN"/>
              </w:rPr>
              <w:t>（四）伪造、变造、买卖、租借种子生产经营许可证的。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rPr>
            </w:pPr>
            <w:r>
              <w:rPr>
                <w:rFonts w:eastAsia="宋体"/>
                <w:sz w:val="21"/>
                <w:szCs w:val="21"/>
              </w:rPr>
              <w:t>货值金额一千元以下</w:t>
            </w:r>
          </w:p>
        </w:tc>
        <w:tc>
          <w:tcPr>
            <w:tcW w:w="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责令改正，没收违法所得和种子，可以吊销种子生产经营许可证</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货值金额一千元以上五千元以下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货值金额五千元以上一万元以下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货值金额一万元以上五万元以下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并处货值金额三倍以上四倍以下罚款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rPr>
            </w:pPr>
            <w:r>
              <w:rPr>
                <w:rFonts w:eastAsia="宋体"/>
                <w:sz w:val="21"/>
                <w:szCs w:val="21"/>
              </w:rPr>
              <w:t>货值金额</w:t>
            </w:r>
            <w:r>
              <w:rPr>
                <w:rFonts w:eastAsia="宋体"/>
                <w:sz w:val="21"/>
                <w:szCs w:val="21"/>
                <w:lang w:eastAsia="zh-CN"/>
              </w:rPr>
              <w:t>五</w:t>
            </w:r>
            <w:r>
              <w:rPr>
                <w:rFonts w:eastAsia="宋体"/>
                <w:sz w:val="21"/>
                <w:szCs w:val="21"/>
              </w:rPr>
              <w:t>万元以上</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并处货值金额四倍以上五倍以下罚款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7" w:hRule="atLeast"/>
          <w:jc w:val="center"/>
        </w:trPr>
        <w:tc>
          <w:tcPr>
            <w:tcW w:w="539" w:type="dxa"/>
            <w:vMerge w:val="restart"/>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sz w:val="21"/>
                <w:szCs w:val="21"/>
              </w:rPr>
            </w:pPr>
            <w:r>
              <w:rPr>
                <w:sz w:val="21"/>
                <w:szCs w:val="21"/>
              </w:rPr>
              <w:t>10</w:t>
            </w:r>
          </w:p>
        </w:tc>
        <w:tc>
          <w:tcPr>
            <w:tcW w:w="1490" w:type="dxa"/>
            <w:vMerge w:val="restart"/>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不再具有繁殖种子的隔离和培育条件，或者不再具有无检疫性有害生物的种子生产地点或者县级以上人民政府林业草原主管部门确定的采种林，继续从事种子生产的</w:t>
            </w:r>
          </w:p>
        </w:tc>
        <w:tc>
          <w:tcPr>
            <w:tcW w:w="3501" w:type="dxa"/>
            <w:vMerge w:val="restart"/>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六条第一款第（五）项：违反本法第三十二条、第三十三条、第三十四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可以吊销种子生产经营许可证：</w:t>
            </w:r>
            <w:r>
              <w:rPr>
                <w:rFonts w:eastAsia="宋体"/>
                <w:sz w:val="21"/>
                <w:szCs w:val="21"/>
                <w:lang w:eastAsia="zh-CN"/>
              </w:rPr>
              <w:br w:type="textWrapping"/>
            </w:r>
            <w:r>
              <w:rPr>
                <w:rFonts w:eastAsia="宋体"/>
                <w:sz w:val="21"/>
                <w:szCs w:val="21"/>
                <w:lang w:eastAsia="zh-CN"/>
              </w:rPr>
              <w:t>（五）不再具有繁殖种子的隔离和培育条件，或者不再具有无检疫性有害生物的种子生产地点或者县级以上人民政府林业草原主管部门确定的采种林，继续从事种子生产的；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r>
              <w:rPr>
                <w:rFonts w:eastAsia="宋体"/>
                <w:sz w:val="21"/>
                <w:szCs w:val="21"/>
              </w:rPr>
              <w:t>货值金额一千元以下</w:t>
            </w:r>
          </w:p>
        </w:tc>
        <w:tc>
          <w:tcPr>
            <w:tcW w:w="896" w:type="dxa"/>
            <w:vMerge w:val="restart"/>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责令改正，没收违法所得和种子，可以吊销种子生产经营许可证</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7" w:hRule="atLeast"/>
          <w:jc w:val="center"/>
        </w:trPr>
        <w:tc>
          <w:tcPr>
            <w:tcW w:w="539"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sz w:val="21"/>
                <w:szCs w:val="21"/>
                <w:lang w:eastAsia="zh-CN"/>
              </w:rPr>
            </w:pPr>
          </w:p>
        </w:tc>
        <w:tc>
          <w:tcPr>
            <w:tcW w:w="1490"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501"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货值金额一千元以上五千元以下</w:t>
            </w:r>
          </w:p>
        </w:tc>
        <w:tc>
          <w:tcPr>
            <w:tcW w:w="896"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7" w:hRule="atLeast"/>
          <w:jc w:val="center"/>
        </w:trPr>
        <w:tc>
          <w:tcPr>
            <w:tcW w:w="539"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sz w:val="21"/>
                <w:szCs w:val="21"/>
                <w:lang w:eastAsia="zh-CN"/>
              </w:rPr>
            </w:pPr>
          </w:p>
        </w:tc>
        <w:tc>
          <w:tcPr>
            <w:tcW w:w="1490"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501"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货值金额五千元以上一万元以下</w:t>
            </w:r>
          </w:p>
        </w:tc>
        <w:tc>
          <w:tcPr>
            <w:tcW w:w="896"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7" w:hRule="atLeast"/>
          <w:jc w:val="center"/>
        </w:trPr>
        <w:tc>
          <w:tcPr>
            <w:tcW w:w="539"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sz w:val="21"/>
                <w:szCs w:val="21"/>
                <w:lang w:eastAsia="zh-CN"/>
              </w:rPr>
            </w:pPr>
          </w:p>
        </w:tc>
        <w:tc>
          <w:tcPr>
            <w:tcW w:w="1490"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501"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货值金额一万元以上五万元以下</w:t>
            </w:r>
          </w:p>
        </w:tc>
        <w:tc>
          <w:tcPr>
            <w:tcW w:w="896"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并处货值金额三倍以上四倍以下罚款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7" w:hRule="atLeast"/>
          <w:jc w:val="center"/>
        </w:trPr>
        <w:tc>
          <w:tcPr>
            <w:tcW w:w="539" w:type="dxa"/>
            <w:vMerge w:val="continue"/>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sz w:val="21"/>
                <w:szCs w:val="21"/>
                <w:lang w:eastAsia="zh-CN"/>
              </w:rPr>
            </w:pPr>
          </w:p>
        </w:tc>
        <w:tc>
          <w:tcPr>
            <w:tcW w:w="1490" w:type="dxa"/>
            <w:vMerge w:val="continue"/>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501" w:type="dxa"/>
            <w:vMerge w:val="continue"/>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r>
              <w:rPr>
                <w:rFonts w:eastAsia="宋体"/>
                <w:sz w:val="21"/>
                <w:szCs w:val="21"/>
              </w:rPr>
              <w:t>货值金额</w:t>
            </w:r>
            <w:r>
              <w:rPr>
                <w:rFonts w:eastAsia="宋体"/>
                <w:sz w:val="21"/>
                <w:szCs w:val="21"/>
                <w:lang w:eastAsia="zh-CN"/>
              </w:rPr>
              <w:t>五</w:t>
            </w:r>
            <w:r>
              <w:rPr>
                <w:rFonts w:eastAsia="宋体"/>
                <w:sz w:val="21"/>
                <w:szCs w:val="21"/>
              </w:rPr>
              <w:t>万元以上</w:t>
            </w:r>
          </w:p>
        </w:tc>
        <w:tc>
          <w:tcPr>
            <w:tcW w:w="896" w:type="dxa"/>
            <w:vMerge w:val="continue"/>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并处货值金额四倍以上五倍以下罚款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12" w:hRule="atLeast"/>
          <w:jc w:val="center"/>
        </w:trPr>
        <w:tc>
          <w:tcPr>
            <w:tcW w:w="539" w:type="dxa"/>
            <w:vMerge w:val="restart"/>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sz w:val="21"/>
                <w:szCs w:val="21"/>
              </w:rPr>
            </w:pPr>
            <w:r>
              <w:rPr>
                <w:sz w:val="21"/>
                <w:szCs w:val="21"/>
              </w:rPr>
              <w:t>11</w:t>
            </w:r>
          </w:p>
        </w:tc>
        <w:tc>
          <w:tcPr>
            <w:tcW w:w="1490" w:type="dxa"/>
            <w:vMerge w:val="restart"/>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未执行种子检验、检疫规程生产种子的</w:t>
            </w:r>
          </w:p>
        </w:tc>
        <w:tc>
          <w:tcPr>
            <w:tcW w:w="3501" w:type="dxa"/>
            <w:vMerge w:val="restart"/>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六条第一款第（六）项：违反本法第三十二条、第三十三条、第三十四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可以吊销种子生产经营许可证：</w:t>
            </w:r>
            <w:r>
              <w:rPr>
                <w:rFonts w:eastAsia="宋体"/>
                <w:sz w:val="21"/>
                <w:szCs w:val="21"/>
                <w:lang w:eastAsia="zh-CN"/>
              </w:rPr>
              <w:br w:type="textWrapping"/>
            </w:r>
            <w:r>
              <w:rPr>
                <w:rFonts w:eastAsia="宋体"/>
                <w:sz w:val="21"/>
                <w:szCs w:val="21"/>
                <w:lang w:eastAsia="zh-CN"/>
              </w:rPr>
              <w:t>（六）未执行种子检验、检疫规程生产种子的。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r>
              <w:rPr>
                <w:rFonts w:eastAsia="宋体"/>
                <w:sz w:val="21"/>
                <w:szCs w:val="21"/>
              </w:rPr>
              <w:t>货值金额一千元以下</w:t>
            </w:r>
          </w:p>
        </w:tc>
        <w:tc>
          <w:tcPr>
            <w:tcW w:w="896" w:type="dxa"/>
            <w:vMerge w:val="restart"/>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责令改正，没收违法所得和种子，可以吊销种子生产经营许可证</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12" w:hRule="atLeast"/>
          <w:jc w:val="center"/>
        </w:trPr>
        <w:tc>
          <w:tcPr>
            <w:tcW w:w="539"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sz w:val="21"/>
                <w:szCs w:val="21"/>
                <w:lang w:eastAsia="zh-CN"/>
              </w:rPr>
            </w:pPr>
          </w:p>
        </w:tc>
        <w:tc>
          <w:tcPr>
            <w:tcW w:w="1490"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501"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货值金额一千元以上五千元以下</w:t>
            </w:r>
          </w:p>
        </w:tc>
        <w:tc>
          <w:tcPr>
            <w:tcW w:w="896"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12" w:hRule="atLeast"/>
          <w:jc w:val="center"/>
        </w:trPr>
        <w:tc>
          <w:tcPr>
            <w:tcW w:w="539"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sz w:val="21"/>
                <w:szCs w:val="21"/>
                <w:lang w:eastAsia="zh-CN"/>
              </w:rPr>
            </w:pPr>
          </w:p>
        </w:tc>
        <w:tc>
          <w:tcPr>
            <w:tcW w:w="1490"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501"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货值金额五千元以上一万元以下</w:t>
            </w:r>
          </w:p>
        </w:tc>
        <w:tc>
          <w:tcPr>
            <w:tcW w:w="896"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12" w:hRule="atLeast"/>
          <w:jc w:val="center"/>
        </w:trPr>
        <w:tc>
          <w:tcPr>
            <w:tcW w:w="539"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sz w:val="21"/>
                <w:szCs w:val="21"/>
                <w:lang w:eastAsia="zh-CN"/>
              </w:rPr>
            </w:pPr>
          </w:p>
        </w:tc>
        <w:tc>
          <w:tcPr>
            <w:tcW w:w="1490"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501"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货值金额一万元以上五万元以下</w:t>
            </w:r>
          </w:p>
        </w:tc>
        <w:tc>
          <w:tcPr>
            <w:tcW w:w="896"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并处货值金额三倍以上四倍以下罚款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12" w:hRule="atLeast"/>
          <w:jc w:val="center"/>
        </w:trPr>
        <w:tc>
          <w:tcPr>
            <w:tcW w:w="539" w:type="dxa"/>
            <w:vMerge w:val="continue"/>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sz w:val="21"/>
                <w:szCs w:val="21"/>
                <w:lang w:eastAsia="zh-CN"/>
              </w:rPr>
            </w:pPr>
          </w:p>
        </w:tc>
        <w:tc>
          <w:tcPr>
            <w:tcW w:w="1490" w:type="dxa"/>
            <w:vMerge w:val="continue"/>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501" w:type="dxa"/>
            <w:vMerge w:val="continue"/>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r>
              <w:rPr>
                <w:rFonts w:eastAsia="宋体"/>
                <w:sz w:val="21"/>
                <w:szCs w:val="21"/>
              </w:rPr>
              <w:t>货值金额</w:t>
            </w:r>
            <w:r>
              <w:rPr>
                <w:rFonts w:eastAsia="宋体"/>
                <w:sz w:val="21"/>
                <w:szCs w:val="21"/>
                <w:lang w:eastAsia="zh-CN"/>
              </w:rPr>
              <w:t>五</w:t>
            </w:r>
            <w:r>
              <w:rPr>
                <w:rFonts w:eastAsia="宋体"/>
                <w:sz w:val="21"/>
                <w:szCs w:val="21"/>
              </w:rPr>
              <w:t>万元以上</w:t>
            </w:r>
          </w:p>
        </w:tc>
        <w:tc>
          <w:tcPr>
            <w:tcW w:w="896" w:type="dxa"/>
            <w:vMerge w:val="continue"/>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并处货值金额四倍以上五倍以下罚款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49"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sz w:val="21"/>
                <w:szCs w:val="21"/>
              </w:rPr>
            </w:pPr>
            <w:r>
              <w:rPr>
                <w:sz w:val="21"/>
                <w:szCs w:val="21"/>
              </w:rPr>
              <w:t>12</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对应当审定未经审定的农作物品种进行推广、销售的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七条第一款第（一）项：违反本法第二十一条、第二十二条、第二十三条规定，有下列行为之一的，由县级以上人民政府农业农村、林业草原主管部门责令停止违法行为，没收违法所得和种子，并处二万元以上二十万元以下罚款：</w:t>
            </w:r>
            <w:r>
              <w:rPr>
                <w:rFonts w:eastAsia="宋体"/>
                <w:sz w:val="21"/>
                <w:szCs w:val="21"/>
                <w:lang w:eastAsia="zh-CN"/>
              </w:rPr>
              <w:br w:type="textWrapping"/>
            </w:r>
            <w:r>
              <w:rPr>
                <w:rFonts w:eastAsia="宋体"/>
                <w:sz w:val="21"/>
                <w:szCs w:val="21"/>
                <w:lang w:eastAsia="zh-CN"/>
              </w:rPr>
              <w:t>（一）对应当审定未经审定的农作物品种进行推广、销售的；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rPr>
            </w:pPr>
            <w:r>
              <w:rPr>
                <w:rFonts w:eastAsia="宋体"/>
                <w:sz w:val="21"/>
                <w:szCs w:val="21"/>
              </w:rPr>
              <w:t>货值金额一万元以下</w:t>
            </w:r>
          </w:p>
        </w:tc>
        <w:tc>
          <w:tcPr>
            <w:tcW w:w="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责令停止违法行为，没收违法所得和种子</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9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货值金额一万元以上二万元以下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并处三万元以上六万元以下罚款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9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货值金额二万元以上五万元以下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并处六万元以上十万元以下罚款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货值金额五万元以上十万元以下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并处十万元以上十五万元以下罚款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rPr>
            </w:pPr>
            <w:r>
              <w:rPr>
                <w:rFonts w:eastAsia="宋体"/>
                <w:sz w:val="21"/>
                <w:szCs w:val="21"/>
              </w:rPr>
              <w:t>货值金额十万元以上</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并处十五万元以上二十万元以下罚款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sz w:val="21"/>
                <w:szCs w:val="21"/>
              </w:rPr>
            </w:pPr>
            <w:r>
              <w:rPr>
                <w:sz w:val="21"/>
                <w:szCs w:val="21"/>
              </w:rPr>
              <w:t>13</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推广、销售应当停止推广、销售的农作物品种的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七条第一款第（三）项：违反本法第二十一条、第二十二条、第二十三条规定，有下列行为之一的，由县级以上人民政府农业农村、林业草原主管部门责令停止违法行为，没收违法所得和种子，并处二万元以上二十万元以下罚款：</w:t>
            </w:r>
            <w:r>
              <w:rPr>
                <w:rFonts w:eastAsia="宋体"/>
                <w:sz w:val="21"/>
                <w:szCs w:val="21"/>
                <w:lang w:eastAsia="zh-CN"/>
              </w:rPr>
              <w:br w:type="textWrapping"/>
            </w:r>
            <w:r>
              <w:rPr>
                <w:rFonts w:eastAsia="宋体"/>
                <w:sz w:val="21"/>
                <w:szCs w:val="21"/>
                <w:lang w:eastAsia="zh-CN"/>
              </w:rPr>
              <w:t>（三）推广、销售应当停止推广、销售的农作物品种或者林木良种的；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rPr>
            </w:pPr>
            <w:r>
              <w:rPr>
                <w:rFonts w:eastAsia="宋体"/>
                <w:sz w:val="21"/>
                <w:szCs w:val="21"/>
              </w:rPr>
              <w:t>货值金额一万元以下</w:t>
            </w:r>
          </w:p>
        </w:tc>
        <w:tc>
          <w:tcPr>
            <w:tcW w:w="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责令停止违法行为，没收违法所得和种子</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货值金额一万元以上二万元以下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并处三万元以上六万元以下罚款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货值金额二万元以上五万元以下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并处六万元以上十万元以下罚款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货值金额五万元以上十万元以下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并处十万元以上十五万元以下罚款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rPr>
            </w:pPr>
            <w:r>
              <w:rPr>
                <w:rFonts w:eastAsia="宋体"/>
                <w:sz w:val="21"/>
                <w:szCs w:val="21"/>
              </w:rPr>
              <w:t>货值金额十万元以上</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并处十五万元以上二十万元以下罚款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676"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textAlignment w:val="center"/>
              <w:rPr>
                <w:sz w:val="21"/>
                <w:szCs w:val="21"/>
              </w:rPr>
            </w:pPr>
            <w:r>
              <w:rPr>
                <w:sz w:val="21"/>
                <w:szCs w:val="21"/>
              </w:rPr>
              <w:t>14</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jc w:val="both"/>
              <w:textAlignment w:val="center"/>
              <w:rPr>
                <w:rFonts w:eastAsia="宋体"/>
                <w:sz w:val="21"/>
                <w:szCs w:val="21"/>
                <w:lang w:eastAsia="zh-CN"/>
              </w:rPr>
            </w:pPr>
            <w:r>
              <w:rPr>
                <w:rFonts w:eastAsia="宋体"/>
                <w:sz w:val="21"/>
                <w:szCs w:val="21"/>
                <w:lang w:eastAsia="zh-CN"/>
              </w:rPr>
              <w:t>对应当登记未经登记的农作物品种进行推广，或者以登记品种的名义进行销售的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七条第一款第（四）项：违反本法第二十一条、第二十二条、第二十三条规定，有下列行为之一的，由县级以上人民政府农业农村、林业草原主管部门责令停止违法行为，没收违法所得和种子，并处二万元以上二十万元以下罚款：（四）对应当登记未经登记的农作物品种进行推广，或者以登记品种的名义进行销售的；</w:t>
            </w:r>
          </w:p>
          <w:p>
            <w:pPr>
              <w:widowControl/>
              <w:spacing w:line="260" w:lineRule="exact"/>
              <w:ind w:firstLine="0" w:firstLineChars="0"/>
              <w:jc w:val="both"/>
              <w:textAlignment w:val="center"/>
              <w:rPr>
                <w:rFonts w:eastAsia="宋体"/>
                <w:sz w:val="21"/>
                <w:szCs w:val="21"/>
                <w:lang w:eastAsia="zh-CN"/>
              </w:rPr>
            </w:pPr>
            <w:r>
              <w:rPr>
                <w:rFonts w:eastAsia="宋体"/>
                <w:sz w:val="21"/>
                <w:szCs w:val="21"/>
                <w:lang w:eastAsia="zh-CN"/>
              </w:rPr>
              <w:t>《非主要农作物品种登记办法》第二十八条第一项：有下列行为之一的，由县级以上人民政府农业主管部门依照《种子法》第七十八条（现第七十七条）规定，责令停止违法行为，没收违法所得和种子，并处二万元以上二十万元以下罚款：（一）对应当登记未经登记的农作物品种进行推广，或者以登记品种的名义进行销售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jc w:val="both"/>
              <w:textAlignment w:val="center"/>
              <w:rPr>
                <w:rFonts w:eastAsia="宋体"/>
                <w:sz w:val="21"/>
                <w:szCs w:val="21"/>
              </w:rPr>
            </w:pPr>
            <w:r>
              <w:rPr>
                <w:rFonts w:eastAsia="宋体"/>
                <w:sz w:val="21"/>
                <w:szCs w:val="21"/>
              </w:rPr>
              <w:t>货值金额一万元以下</w:t>
            </w:r>
          </w:p>
        </w:tc>
        <w:tc>
          <w:tcPr>
            <w:tcW w:w="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jc w:val="both"/>
              <w:textAlignment w:val="center"/>
              <w:rPr>
                <w:rFonts w:eastAsia="宋体"/>
                <w:sz w:val="21"/>
                <w:szCs w:val="21"/>
                <w:lang w:eastAsia="zh-CN"/>
              </w:rPr>
            </w:pPr>
            <w:r>
              <w:rPr>
                <w:rFonts w:eastAsia="宋体"/>
                <w:sz w:val="21"/>
                <w:szCs w:val="21"/>
                <w:lang w:eastAsia="zh-CN"/>
              </w:rPr>
              <w:t>责令停止违法行为，没收违法所得和种子</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289"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货值金额一万元以上二万元以下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并处三万元以上六万元以下罚款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734"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货值金额二万元以上五万元以下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jc w:val="both"/>
              <w:textAlignment w:val="center"/>
              <w:rPr>
                <w:rFonts w:eastAsia="宋体"/>
                <w:sz w:val="21"/>
                <w:szCs w:val="21"/>
                <w:lang w:eastAsia="zh-CN"/>
              </w:rPr>
            </w:pPr>
            <w:r>
              <w:rPr>
                <w:rFonts w:eastAsia="宋体"/>
                <w:sz w:val="21"/>
                <w:szCs w:val="21"/>
                <w:lang w:eastAsia="zh-CN"/>
              </w:rPr>
              <w:t>并处六万元以上十万元以下罚款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562"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货值金额五万元以上十万元以下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jc w:val="both"/>
              <w:textAlignment w:val="center"/>
              <w:rPr>
                <w:rFonts w:eastAsia="宋体"/>
                <w:sz w:val="21"/>
                <w:szCs w:val="21"/>
                <w:lang w:eastAsia="zh-CN"/>
              </w:rPr>
            </w:pPr>
            <w:r>
              <w:rPr>
                <w:rFonts w:eastAsia="宋体"/>
                <w:sz w:val="21"/>
                <w:szCs w:val="21"/>
                <w:lang w:eastAsia="zh-CN"/>
              </w:rPr>
              <w:t>并处十万元以上十五万元以下罚款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444"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jc w:val="both"/>
              <w:textAlignment w:val="center"/>
              <w:rPr>
                <w:rFonts w:eastAsia="宋体"/>
                <w:sz w:val="21"/>
                <w:szCs w:val="21"/>
              </w:rPr>
            </w:pPr>
            <w:r>
              <w:rPr>
                <w:rFonts w:eastAsia="宋体"/>
                <w:sz w:val="21"/>
                <w:szCs w:val="21"/>
              </w:rPr>
              <w:t>货值金额十万元以上</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both"/>
              <w:rPr>
                <w:rFonts w:eastAsia="宋体"/>
                <w:sz w:val="21"/>
                <w:szCs w:val="21"/>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jc w:val="both"/>
              <w:textAlignment w:val="center"/>
              <w:rPr>
                <w:rFonts w:eastAsia="宋体"/>
                <w:sz w:val="21"/>
                <w:szCs w:val="21"/>
                <w:lang w:eastAsia="zh-CN"/>
              </w:rPr>
            </w:pPr>
            <w:r>
              <w:rPr>
                <w:rFonts w:eastAsia="宋体"/>
                <w:sz w:val="21"/>
                <w:szCs w:val="21"/>
                <w:lang w:eastAsia="zh-CN"/>
              </w:rPr>
              <w:t>并处十五万元以上二十万元以下罚款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88"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sz w:val="21"/>
                <w:szCs w:val="21"/>
              </w:rPr>
            </w:pPr>
            <w:r>
              <w:rPr>
                <w:sz w:val="21"/>
                <w:szCs w:val="21"/>
              </w:rPr>
              <w:t>15</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对已撤销登记的农作物品种进行推广，或者以登记品种的名义进行销售的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七条第一款第（五）项：违反本法第二十一条、第二十二条、第二十三条规定，有下列行为之一的，由县级以上人民政府农业农村、林业草原主管部门责令停止违法行为，没收违法所得和种子，并处二万元以上二十万元以下罚款：（五）对已撤销登记的农作物品种进行推广，或者以登记品种的名义进行销售的。</w:t>
            </w:r>
          </w:p>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非主要农作物品种登记办法》第二十八条第二项：有下列行为之一的，由县级以上人民政府农业主管部门依照《种子法》第七十八条（现第七十七条）规定，责令停止违法行为，没收违法所得和种子，并处二万元以上二十万元以下罚款：（二）对已撤销登记的农作物品种进行推广，或者以登记品种的名义进行销售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rPr>
            </w:pPr>
            <w:r>
              <w:rPr>
                <w:rFonts w:eastAsia="宋体"/>
                <w:sz w:val="21"/>
                <w:szCs w:val="21"/>
              </w:rPr>
              <w:t>货值金额一万元以下</w:t>
            </w:r>
          </w:p>
        </w:tc>
        <w:tc>
          <w:tcPr>
            <w:tcW w:w="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责令停止违法行为，没收违法所得和种子</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89"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货值金额一万元以上二万元以下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并处三万元以上六万元以下罚款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64"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货值金额二万元以上五万元以下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并处六万元以上十万元以下罚款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89"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货值金额五万元以上十万元以下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并处十万元以上十五万元以下罚款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56"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rPr>
            </w:pPr>
            <w:r>
              <w:rPr>
                <w:rFonts w:eastAsia="宋体"/>
                <w:sz w:val="21"/>
                <w:szCs w:val="21"/>
              </w:rPr>
              <w:t>货值金额十万元以上</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并处十五万元以上二十万元以下罚款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10"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sz w:val="21"/>
                <w:szCs w:val="21"/>
              </w:rPr>
            </w:pPr>
            <w:r>
              <w:rPr>
                <w:sz w:val="21"/>
                <w:szCs w:val="21"/>
              </w:rPr>
              <w:t>16</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未经许可进出口种子的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八条第（一）项：违反本法第五十七条、第五十九条、第六十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五倍以下罚款；情节严重的，吊销种子生产经营许可证：</w:t>
            </w:r>
            <w:r>
              <w:rPr>
                <w:rFonts w:eastAsia="宋体"/>
                <w:sz w:val="21"/>
                <w:szCs w:val="21"/>
                <w:lang w:eastAsia="zh-CN"/>
              </w:rPr>
              <w:br w:type="textWrapping"/>
            </w:r>
            <w:r>
              <w:rPr>
                <w:rFonts w:eastAsia="宋体"/>
                <w:sz w:val="21"/>
                <w:szCs w:val="21"/>
                <w:lang w:eastAsia="zh-CN"/>
              </w:rPr>
              <w:t>（一）未经许可进出口种子的；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rPr>
            </w:pPr>
            <w:r>
              <w:rPr>
                <w:rFonts w:eastAsia="宋体"/>
                <w:sz w:val="21"/>
                <w:szCs w:val="21"/>
              </w:rPr>
              <w:t>货值金额一千元以下</w:t>
            </w:r>
          </w:p>
        </w:tc>
        <w:tc>
          <w:tcPr>
            <w:tcW w:w="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责令改正，没收违法所得和种子</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1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货值金额一千元以上五千元以下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1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货值金额五千元以上一万元以下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1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货值金额一万元以上五万元以下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并处货值金额三倍以上四倍以下罚款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1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货值金额五万元以上，或</w:t>
            </w:r>
            <w:r>
              <w:rPr>
                <w:rStyle w:val="29"/>
                <w:rFonts w:eastAsia="宋体"/>
                <w:b w:val="0"/>
                <w:bCs/>
                <w:sz w:val="21"/>
                <w:szCs w:val="21"/>
                <w:shd w:val="clear" w:color="auto" w:fill="FFFFFF"/>
                <w:lang w:eastAsia="zh-CN"/>
              </w:rPr>
              <w:t>给他人造成较大以上经济损失等严重情形的</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并处货值金额四倍以上五倍以下罚款，吊销种子生产经营许可证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09"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sz w:val="21"/>
                <w:szCs w:val="21"/>
              </w:rPr>
            </w:pPr>
            <w:r>
              <w:rPr>
                <w:sz w:val="21"/>
                <w:szCs w:val="21"/>
              </w:rPr>
              <w:t>17</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为境外制种的种子在境内销售的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八条第（二）项：违反本法第五十七条、第五十九条、第六十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情节严重的，吊销种子生产经营许可证：</w:t>
            </w:r>
            <w:r>
              <w:rPr>
                <w:rFonts w:eastAsia="宋体"/>
                <w:sz w:val="21"/>
                <w:szCs w:val="21"/>
                <w:lang w:eastAsia="zh-CN"/>
              </w:rPr>
              <w:br w:type="textWrapping"/>
            </w:r>
            <w:r>
              <w:rPr>
                <w:rFonts w:eastAsia="宋体"/>
                <w:sz w:val="21"/>
                <w:szCs w:val="21"/>
                <w:lang w:eastAsia="zh-CN"/>
              </w:rPr>
              <w:t>（二）为境外制种的种子在境内销售的；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rPr>
            </w:pPr>
            <w:r>
              <w:rPr>
                <w:rFonts w:eastAsia="宋体"/>
                <w:sz w:val="21"/>
                <w:szCs w:val="21"/>
              </w:rPr>
              <w:t>货值金额一千元以下</w:t>
            </w:r>
          </w:p>
        </w:tc>
        <w:tc>
          <w:tcPr>
            <w:tcW w:w="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责令改正，没收违法所得和种子</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09"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货值金额一千元以上五千元以下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09"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货值金额五千元以上一万元以下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09"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货值金额一万元以上五万元以下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并处货值金额三倍以上四倍以下罚款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09"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货值金额五万元以上，或</w:t>
            </w:r>
            <w:r>
              <w:rPr>
                <w:rStyle w:val="29"/>
                <w:rFonts w:eastAsia="宋体"/>
                <w:b w:val="0"/>
                <w:bCs/>
                <w:sz w:val="21"/>
                <w:szCs w:val="21"/>
                <w:shd w:val="clear" w:color="auto" w:fill="FFFFFF"/>
                <w:lang w:eastAsia="zh-CN"/>
              </w:rPr>
              <w:t>给他人造成较大以上经济损失等严重情形的</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并处货值金额四倍以上五倍以下罚款，吊销种子生产经营许可证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09"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sz w:val="21"/>
                <w:szCs w:val="21"/>
              </w:rPr>
            </w:pPr>
            <w:r>
              <w:rPr>
                <w:sz w:val="21"/>
                <w:szCs w:val="21"/>
              </w:rPr>
              <w:t>18</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从境外引进农作物种子进行引种试验的收获物作为种子在境内销售的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八条第（三）项：违反本法第五十七条、第五十九条、第六十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情节严重的，吊销种子生产经营许可证：</w:t>
            </w:r>
            <w:r>
              <w:rPr>
                <w:rFonts w:eastAsia="宋体"/>
                <w:sz w:val="21"/>
                <w:szCs w:val="21"/>
                <w:lang w:eastAsia="zh-CN"/>
              </w:rPr>
              <w:br w:type="textWrapping"/>
            </w:r>
            <w:r>
              <w:rPr>
                <w:rFonts w:eastAsia="宋体"/>
                <w:sz w:val="21"/>
                <w:szCs w:val="21"/>
                <w:lang w:eastAsia="zh-CN"/>
              </w:rPr>
              <w:t>（三）从境外引进农作物或者林木种子进行引种试验的收获物作为种子在境内销售的；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rPr>
            </w:pPr>
            <w:r>
              <w:rPr>
                <w:rFonts w:eastAsia="宋体"/>
                <w:sz w:val="21"/>
                <w:szCs w:val="21"/>
              </w:rPr>
              <w:t>货值金额一千元以下</w:t>
            </w:r>
          </w:p>
        </w:tc>
        <w:tc>
          <w:tcPr>
            <w:tcW w:w="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责令改正，没收违法所得和种子</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09"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货值金额一千元以上五千元以下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09"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货值金额五千元以上一万元以下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09"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货值金额一万元以上五万元以下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并处货值金额三倍以上四倍以下罚款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09"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货值金额五万元以上，或</w:t>
            </w:r>
            <w:r>
              <w:rPr>
                <w:rStyle w:val="29"/>
                <w:rFonts w:eastAsia="宋体"/>
                <w:b w:val="0"/>
                <w:bCs/>
                <w:sz w:val="21"/>
                <w:szCs w:val="21"/>
                <w:shd w:val="clear" w:color="auto" w:fill="FFFFFF"/>
                <w:lang w:eastAsia="zh-CN"/>
              </w:rPr>
              <w:t>给他人造成较大以上经济损失等严重情形的</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并处货值金额四倍以上五倍以下罚款，吊销种子生产经营许可证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72"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sz w:val="21"/>
                <w:szCs w:val="21"/>
              </w:rPr>
            </w:pPr>
            <w:r>
              <w:rPr>
                <w:sz w:val="21"/>
                <w:szCs w:val="21"/>
              </w:rPr>
              <w:t>19</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进出口假、劣种子或者属于国家规定不得进出口的种子的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八条第（四）项：违反本法第五十七条、第五十九条、第六十条规定，有下列行为之一的，由县级以上人民政府农业农村、林业草原主管部门责令改正，没收违法所得和种子；违法生产经营的货值金额不足一万元的，并处三千元以上三万元以下罚款；货值金额一万元以上的，并处货值金额三倍以上五倍以下罚款；情节严重的，吊销种子生产经营许可证：</w:t>
            </w:r>
            <w:r>
              <w:rPr>
                <w:rFonts w:eastAsia="宋体"/>
                <w:sz w:val="21"/>
                <w:szCs w:val="21"/>
                <w:lang w:eastAsia="zh-CN"/>
              </w:rPr>
              <w:br w:type="textWrapping"/>
            </w:r>
            <w:r>
              <w:rPr>
                <w:rFonts w:eastAsia="宋体"/>
                <w:sz w:val="21"/>
                <w:szCs w:val="21"/>
                <w:lang w:eastAsia="zh-CN"/>
              </w:rPr>
              <w:t>（四）进出口假、劣种子或者属于国家规定不得进出口的种子的。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rPr>
            </w:pPr>
            <w:r>
              <w:rPr>
                <w:rFonts w:eastAsia="宋体"/>
                <w:sz w:val="21"/>
                <w:szCs w:val="20"/>
              </w:rPr>
              <w:t>货值金额一千元以下</w:t>
            </w:r>
          </w:p>
        </w:tc>
        <w:tc>
          <w:tcPr>
            <w:tcW w:w="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lang w:eastAsia="zh-CN"/>
              </w:rPr>
            </w:pPr>
            <w:r>
              <w:rPr>
                <w:rFonts w:eastAsia="宋体"/>
                <w:sz w:val="21"/>
                <w:szCs w:val="21"/>
                <w:lang w:eastAsia="zh-CN"/>
              </w:rPr>
              <w:t>责令改正，</w:t>
            </w:r>
            <w:r>
              <w:rPr>
                <w:rFonts w:eastAsia="宋体"/>
                <w:sz w:val="21"/>
                <w:szCs w:val="20"/>
                <w:lang w:eastAsia="zh-CN"/>
              </w:rPr>
              <w:t>没收违法所得和种子</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73"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textAlignment w:val="center"/>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货值金额一千元以上五千元以下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54"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textAlignment w:val="center"/>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货值金额五千元以上一万元以下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64"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textAlignment w:val="center"/>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货值金额一万元以上五万元以下</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并处货值金额三倍以上四倍以下罚款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0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textAlignment w:val="center"/>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79" w:type="dxa"/>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货值金额五万元以上，或</w:t>
            </w:r>
            <w:r>
              <w:rPr>
                <w:rStyle w:val="29"/>
                <w:rFonts w:eastAsia="宋体"/>
                <w:b w:val="0"/>
                <w:bCs/>
                <w:sz w:val="21"/>
                <w:szCs w:val="21"/>
                <w:shd w:val="clear" w:color="auto" w:fill="FFFFFF"/>
                <w:lang w:eastAsia="zh-CN"/>
              </w:rPr>
              <w:t>给他人造成较大以上经济损失等严重情形的</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并处货值金额四倍以上五倍以下罚款，吊销种子经营许可证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47"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sz w:val="21"/>
                <w:szCs w:val="21"/>
              </w:rPr>
            </w:pPr>
            <w:r>
              <w:rPr>
                <w:sz w:val="21"/>
                <w:szCs w:val="21"/>
              </w:rPr>
              <w:t>20</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销售的种子应当包装而没有包装的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九条第（一）项：违反本法第三十六条、第三十八条、第三十九条、第四十条规定，有下列行为之一的，由县级以上人民政府农业农村、林业草原主管部门责令改正，处二千元以上二万元以下罚款：</w:t>
            </w:r>
            <w:r>
              <w:rPr>
                <w:rFonts w:eastAsia="宋体"/>
                <w:sz w:val="21"/>
                <w:szCs w:val="21"/>
                <w:lang w:eastAsia="zh-CN"/>
              </w:rPr>
              <w:br w:type="textWrapping"/>
            </w:r>
            <w:r>
              <w:rPr>
                <w:rFonts w:eastAsia="宋体"/>
                <w:sz w:val="21"/>
                <w:szCs w:val="21"/>
                <w:lang w:eastAsia="zh-CN"/>
              </w:rPr>
              <w:t>（一）销售的种子应当包装而没有包装的；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r>
              <w:rPr>
                <w:rFonts w:eastAsia="宋体"/>
                <w:sz w:val="21"/>
                <w:szCs w:val="21"/>
              </w:rPr>
              <w:t>货值金额五千元以下</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47"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textAlignment w:val="center"/>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货值金额五千元以上一万元以下</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47"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textAlignment w:val="center"/>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货值金额一万元以上二万元以下</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处一万元以上一万五千元以下罚款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47"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textAlignment w:val="center"/>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r>
              <w:rPr>
                <w:rFonts w:eastAsia="宋体"/>
                <w:sz w:val="21"/>
                <w:szCs w:val="21"/>
              </w:rPr>
              <w:t>货值金额二万元以上</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处一万五千元以上二万元以下罚款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47"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sz w:val="21"/>
                <w:szCs w:val="21"/>
              </w:rPr>
            </w:pPr>
            <w:r>
              <w:rPr>
                <w:sz w:val="21"/>
                <w:szCs w:val="21"/>
              </w:rPr>
              <w:t>21</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销售的种子没有使用说明或者标签内容不符合规定的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九条第（二）项：违反本法第三十六条、第三十八条、第三十九条、第四十条规定，有下列行为之一的，由县级以上人民政府农业农村、林业草原主管部门责令改正，处二千元以上二万元以下罚款：</w:t>
            </w:r>
            <w:r>
              <w:rPr>
                <w:rFonts w:eastAsia="宋体"/>
                <w:sz w:val="21"/>
                <w:szCs w:val="21"/>
                <w:lang w:eastAsia="zh-CN"/>
              </w:rPr>
              <w:br w:type="textWrapping"/>
            </w:r>
            <w:r>
              <w:rPr>
                <w:rFonts w:eastAsia="宋体"/>
                <w:sz w:val="21"/>
                <w:szCs w:val="21"/>
                <w:lang w:eastAsia="zh-CN"/>
              </w:rPr>
              <w:t>（二）销售的种子没有使用说明或者标签内容不符合规定的；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r>
              <w:rPr>
                <w:rFonts w:eastAsia="宋体"/>
                <w:sz w:val="21"/>
                <w:szCs w:val="21"/>
              </w:rPr>
              <w:t>货值金额五千元以下</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47"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textAlignment w:val="center"/>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货值金额五千元以上一万元以下</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47"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textAlignment w:val="center"/>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货值金额一万元以上二万元以下</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处一万元以上一万五千元以下罚款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47"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textAlignment w:val="center"/>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rPr>
            </w:pPr>
            <w:r>
              <w:rPr>
                <w:rFonts w:eastAsia="宋体"/>
                <w:sz w:val="21"/>
                <w:szCs w:val="21"/>
              </w:rPr>
              <w:t>货值金额二万元以上</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sz w:val="21"/>
                <w:szCs w:val="21"/>
                <w:lang w:eastAsia="zh-CN"/>
              </w:rPr>
            </w:pPr>
            <w:r>
              <w:rPr>
                <w:rFonts w:eastAsia="宋体"/>
                <w:sz w:val="21"/>
                <w:szCs w:val="21"/>
                <w:lang w:eastAsia="zh-CN"/>
              </w:rPr>
              <w:t>处一万五千元以上二万元以下罚款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939"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sz w:val="21"/>
                <w:szCs w:val="21"/>
              </w:rPr>
            </w:pPr>
            <w:r>
              <w:rPr>
                <w:sz w:val="21"/>
                <w:szCs w:val="21"/>
              </w:rPr>
              <w:t>22</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rPr>
            </w:pPr>
            <w:r>
              <w:rPr>
                <w:rFonts w:eastAsia="宋体"/>
                <w:sz w:val="21"/>
                <w:szCs w:val="21"/>
              </w:rPr>
              <w:t>涂改标签的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九条第（三）项：违反本法第三十六条、第三十八条、第三十九条、第四十条规定，有下列行为之一的，由县级以上人民政府农业农村、林业草原主管部门责令改正，处二千元以上二万元以下罚款：</w:t>
            </w:r>
            <w:r>
              <w:rPr>
                <w:rFonts w:eastAsia="宋体"/>
                <w:sz w:val="21"/>
                <w:szCs w:val="21"/>
                <w:lang w:eastAsia="zh-CN"/>
              </w:rPr>
              <w:br w:type="textWrapping"/>
            </w:r>
            <w:r>
              <w:rPr>
                <w:rFonts w:eastAsia="宋体"/>
                <w:sz w:val="21"/>
                <w:szCs w:val="21"/>
                <w:lang w:eastAsia="zh-CN"/>
              </w:rPr>
              <w:t>（三）涂改标签的；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rPr>
            </w:pPr>
            <w:r>
              <w:rPr>
                <w:rFonts w:eastAsia="宋体"/>
                <w:sz w:val="21"/>
                <w:szCs w:val="21"/>
              </w:rPr>
              <w:t>货值金额五千元以下</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921"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货值金额五千元以上一万元以下</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9"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货值金额一万元以上二万元以下</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处一万元以上一万五千元以下罚款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99"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rPr>
            </w:pPr>
            <w:r>
              <w:rPr>
                <w:rFonts w:eastAsia="宋体"/>
                <w:sz w:val="21"/>
                <w:szCs w:val="21"/>
              </w:rPr>
              <w:t>货值金额二万元以上</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处一万五千元以上二万元以下罚款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sz w:val="21"/>
                <w:szCs w:val="21"/>
              </w:rPr>
            </w:pPr>
            <w:r>
              <w:rPr>
                <w:sz w:val="21"/>
                <w:szCs w:val="21"/>
              </w:rPr>
              <w:t>23</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未按规定建立、保存种子生产经营档案的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九条第（四）项：第三十六条、第三十八条、第三十九条、第四十条规定，有下列行为之一的，由县级以上人民政府农业农村、林业草原主管部门责令改正，处二千元以上二万元以下罚款：</w:t>
            </w:r>
            <w:r>
              <w:rPr>
                <w:rFonts w:eastAsia="宋体"/>
                <w:sz w:val="21"/>
                <w:szCs w:val="21"/>
                <w:lang w:eastAsia="zh-CN"/>
              </w:rPr>
              <w:br w:type="textWrapping"/>
            </w:r>
            <w:r>
              <w:rPr>
                <w:rFonts w:eastAsia="宋体"/>
                <w:sz w:val="21"/>
                <w:szCs w:val="21"/>
                <w:lang w:eastAsia="zh-CN"/>
              </w:rPr>
              <w:t>（四）未按规定建立、保存种子生产经营档案的；</w:t>
            </w:r>
          </w:p>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农作物种子生产经营许可管理办法》第二十五条第二款：种子生产经营者应当至少保存种子生产经营档案五年，确保档案记载信息连续、完整、真实，保证可追溯。档案材料含有复印件的，应当注明复印时间并经相关责任人签章。</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rPr>
            </w:pPr>
            <w:r>
              <w:rPr>
                <w:rFonts w:eastAsia="宋体"/>
                <w:sz w:val="21"/>
                <w:szCs w:val="21"/>
              </w:rPr>
              <w:t>档案记载项目不全</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处二千元以上三千元以下罚款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未按规定期限保存档案</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rPr>
            </w:pPr>
            <w:r>
              <w:rPr>
                <w:rFonts w:eastAsia="宋体"/>
                <w:sz w:val="21"/>
                <w:szCs w:val="21"/>
              </w:rPr>
              <w:t>部分品种未建立档案</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处五千元以上八千元以下罚款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rPr>
            </w:pPr>
            <w:r>
              <w:rPr>
                <w:rFonts w:eastAsia="宋体"/>
                <w:sz w:val="21"/>
                <w:szCs w:val="21"/>
              </w:rPr>
              <w:t>未建立档案</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处八千元以上一万二千元以下罚款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档案记载内容与实际情况严重不符，或编造虚假档案</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处一万二千元以上二万元以下罚款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539" w:type="dxa"/>
            <w:vMerge w:val="restart"/>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sz w:val="21"/>
                <w:szCs w:val="21"/>
              </w:rPr>
            </w:pPr>
            <w:r>
              <w:rPr>
                <w:sz w:val="21"/>
                <w:szCs w:val="21"/>
              </w:rPr>
              <w:t>24</w:t>
            </w:r>
          </w:p>
        </w:tc>
        <w:tc>
          <w:tcPr>
            <w:tcW w:w="1490" w:type="dxa"/>
            <w:vMerge w:val="restart"/>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种子生产经营者在异地设立分支机构、专门经营不再分装的包装种子或者受委托生产、代销种子，未按规定备案的</w:t>
            </w:r>
          </w:p>
        </w:tc>
        <w:tc>
          <w:tcPr>
            <w:tcW w:w="3501" w:type="dxa"/>
            <w:vMerge w:val="restart"/>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七十九条第（五）项：违反本法第三十六条、第三十八条、第三十九条、第四十条规定，有下列行为之一的，由县级以上人民政府农业农村、林业草原主管部门责令改正，处二千元以上二万元以下罚款：</w:t>
            </w:r>
            <w:r>
              <w:rPr>
                <w:rFonts w:eastAsia="宋体"/>
                <w:sz w:val="21"/>
                <w:szCs w:val="21"/>
                <w:lang w:eastAsia="zh-CN"/>
              </w:rPr>
              <w:br w:type="textWrapping"/>
            </w:r>
            <w:r>
              <w:rPr>
                <w:rFonts w:eastAsia="宋体"/>
                <w:sz w:val="21"/>
                <w:szCs w:val="21"/>
                <w:lang w:eastAsia="zh-CN"/>
              </w:rPr>
              <w:t>（五）种子生产经营者在异地设立分支机构、专门经营不再分装的包装种子或者受委托生产、代销种子，未按规定备案的。</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kern w:val="2"/>
                <w:sz w:val="21"/>
                <w:szCs w:val="21"/>
                <w:lang w:eastAsia="zh-CN" w:bidi="ar-SA"/>
              </w:rPr>
            </w:pPr>
            <w:r>
              <w:rPr>
                <w:rFonts w:eastAsia="宋体"/>
                <w:sz w:val="21"/>
                <w:szCs w:val="21"/>
              </w:rPr>
              <w:t>货值金额不足二千元</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kern w:val="2"/>
                <w:sz w:val="21"/>
                <w:szCs w:val="21"/>
                <w:lang w:eastAsia="zh-CN" w:bidi="ar-SA"/>
              </w:rPr>
            </w:pPr>
            <w:r>
              <w:rPr>
                <w:rFonts w:eastAsia="宋体"/>
                <w:sz w:val="21"/>
                <w:szCs w:val="21"/>
                <w:lang w:eastAsia="zh-CN"/>
              </w:rPr>
              <w:t>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539"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sz w:val="21"/>
                <w:szCs w:val="21"/>
                <w:lang w:eastAsia="zh-CN"/>
              </w:rPr>
            </w:pPr>
          </w:p>
        </w:tc>
        <w:tc>
          <w:tcPr>
            <w:tcW w:w="1490"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p>
        </w:tc>
        <w:tc>
          <w:tcPr>
            <w:tcW w:w="3501" w:type="dxa"/>
            <w:vMerge w:val="continue"/>
            <w:tcBorders>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kern w:val="2"/>
                <w:sz w:val="21"/>
                <w:szCs w:val="21"/>
                <w:lang w:eastAsia="zh-CN" w:bidi="ar-SA"/>
              </w:rPr>
            </w:pPr>
            <w:r>
              <w:rPr>
                <w:rFonts w:eastAsia="宋体"/>
                <w:sz w:val="21"/>
                <w:szCs w:val="21"/>
                <w:lang w:eastAsia="zh-CN"/>
              </w:rPr>
              <w:t>货值金额二千元以上不足一万元</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kern w:val="2"/>
                <w:sz w:val="21"/>
                <w:szCs w:val="21"/>
                <w:lang w:eastAsia="zh-CN" w:bidi="ar-SA"/>
              </w:rPr>
            </w:pPr>
            <w:r>
              <w:rPr>
                <w:rFonts w:eastAsia="宋体"/>
                <w:sz w:val="21"/>
                <w:szCs w:val="21"/>
                <w:lang w:eastAsia="zh-CN"/>
              </w:rPr>
              <w:t>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539"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kern w:val="2"/>
                <w:sz w:val="21"/>
                <w:szCs w:val="21"/>
                <w:lang w:eastAsia="zh-CN" w:bidi="ar-SA"/>
              </w:rPr>
            </w:pPr>
            <w:r>
              <w:rPr>
                <w:rFonts w:eastAsia="宋体"/>
                <w:sz w:val="21"/>
                <w:szCs w:val="21"/>
              </w:rPr>
              <w:t>货值金额一万元以上</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kern w:val="2"/>
                <w:sz w:val="21"/>
                <w:szCs w:val="21"/>
                <w:lang w:eastAsia="zh-CN" w:bidi="ar-SA"/>
              </w:rPr>
            </w:pPr>
            <w:r>
              <w:rPr>
                <w:rFonts w:eastAsia="宋体"/>
                <w:sz w:val="21"/>
                <w:szCs w:val="21"/>
                <w:lang w:eastAsia="zh-CN"/>
              </w:rPr>
              <w:t>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3"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sz w:val="21"/>
                <w:szCs w:val="21"/>
              </w:rPr>
            </w:pPr>
            <w:r>
              <w:rPr>
                <w:sz w:val="21"/>
                <w:szCs w:val="21"/>
              </w:rPr>
              <w:t>25</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侵占、破坏种质资源，私自采集或者采伐国家重点保护的天然种质资源的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八十条：违反本法第八条规定，侵占、破坏种质资源，私自采集或者采伐国家重点保护的天然种质资源的，由县级以上人民政府农业农村、林业草原主管部门责令停止违法行为，没收种质资源和违法所得，并处五千元以上五万元以下罚款。</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侵占、破坏种质资源，私自采集或者采伐国家重点保护的天然种质资源，属于国家三级保护树种及以下级别的</w:t>
            </w:r>
          </w:p>
        </w:tc>
        <w:tc>
          <w:tcPr>
            <w:tcW w:w="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责令停止违法行为，没收种质资源和违法所得</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81"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侵占、破坏种质资源，私自采集或者采伐国家重点保护的天然种质资源，属于国家二级保护树种的</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并处二万元以上四万元以下罚款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22"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侵占、破坏种质资源，私自采集或者采伐国家重点保护的天然种质资源，属于国家一级保护树种的</w:t>
            </w:r>
          </w:p>
        </w:tc>
        <w:tc>
          <w:tcPr>
            <w:tcW w:w="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并处四万元以上五万元以下罚款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64" w:hRule="atLeast"/>
          <w:jc w:val="center"/>
        </w:trPr>
        <w:tc>
          <w:tcPr>
            <w:tcW w:w="539" w:type="dxa"/>
            <w:vMerge w:val="restart"/>
            <w:tcBorders>
              <w:top w:val="single" w:color="auto" w:sz="4" w:space="0"/>
              <w:left w:val="single" w:color="auto" w:sz="4" w:space="0"/>
              <w:right w:val="single" w:color="auto" w:sz="4" w:space="0"/>
            </w:tcBorders>
            <w:noWrap w:val="0"/>
            <w:vAlign w:val="center"/>
          </w:tcPr>
          <w:p>
            <w:pPr>
              <w:widowControl/>
              <w:snapToGrid/>
              <w:spacing w:line="240" w:lineRule="auto"/>
              <w:ind w:firstLine="0" w:firstLineChars="0"/>
              <w:rPr>
                <w:sz w:val="21"/>
                <w:szCs w:val="21"/>
              </w:rPr>
            </w:pPr>
            <w:r>
              <w:rPr>
                <w:sz w:val="21"/>
                <w:szCs w:val="21"/>
              </w:rPr>
              <w:t>26</w:t>
            </w:r>
          </w:p>
          <w:p>
            <w:pPr>
              <w:widowControl/>
              <w:snapToGrid/>
              <w:spacing w:line="240" w:lineRule="auto"/>
              <w:ind w:firstLine="0" w:firstLineChars="0"/>
              <w:jc w:val="left"/>
              <w:rPr>
                <w:sz w:val="21"/>
                <w:szCs w:val="21"/>
              </w:rPr>
            </w:pPr>
          </w:p>
        </w:tc>
        <w:tc>
          <w:tcPr>
            <w:tcW w:w="1490" w:type="dxa"/>
            <w:vMerge w:val="restart"/>
            <w:tcBorders>
              <w:top w:val="single" w:color="auto" w:sz="4" w:space="0"/>
              <w:left w:val="single" w:color="auto" w:sz="4" w:space="0"/>
              <w:right w:val="single" w:color="auto" w:sz="4" w:space="0"/>
            </w:tcBorders>
            <w:noWrap w:val="0"/>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 xml:space="preserve">向境外提供或者从境外引进 </w:t>
            </w:r>
          </w:p>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 xml:space="preserve">种质资源，或者 </w:t>
            </w:r>
          </w:p>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 xml:space="preserve">与境外机构、个 </w:t>
            </w:r>
          </w:p>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 xml:space="preserve">人开展合作研 </w:t>
            </w:r>
          </w:p>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 xml:space="preserve">究利用种质资 </w:t>
            </w:r>
          </w:p>
          <w:p>
            <w:pPr>
              <w:widowControl/>
              <w:snapToGrid/>
              <w:spacing w:line="260" w:lineRule="exact"/>
              <w:ind w:firstLine="0" w:firstLineChars="0"/>
              <w:jc w:val="both"/>
              <w:textAlignment w:val="center"/>
              <w:rPr>
                <w:rFonts w:eastAsia="宋体"/>
                <w:sz w:val="21"/>
                <w:szCs w:val="21"/>
              </w:rPr>
            </w:pPr>
            <w:r>
              <w:rPr>
                <w:rFonts w:eastAsia="宋体"/>
                <w:sz w:val="21"/>
                <w:szCs w:val="21"/>
              </w:rPr>
              <w:t>源的</w:t>
            </w:r>
          </w:p>
        </w:tc>
        <w:tc>
          <w:tcPr>
            <w:tcW w:w="3501" w:type="dxa"/>
            <w:vMerge w:val="restart"/>
            <w:tcBorders>
              <w:top w:val="single" w:color="auto" w:sz="4" w:space="0"/>
              <w:left w:val="single" w:color="auto" w:sz="4" w:space="0"/>
              <w:right w:val="single" w:color="auto" w:sz="4" w:space="0"/>
            </w:tcBorders>
            <w:noWrap w:val="0"/>
            <w:vAlign w:val="center"/>
          </w:tcPr>
          <w:p>
            <w:pPr>
              <w:widowControl/>
              <w:wordWrap w:val="0"/>
              <w:snapToGrid/>
              <w:spacing w:line="260" w:lineRule="exact"/>
              <w:ind w:firstLine="0" w:firstLineChars="0"/>
              <w:jc w:val="both"/>
              <w:rPr>
                <w:rFonts w:eastAsia="宋体"/>
                <w:sz w:val="21"/>
                <w:szCs w:val="21"/>
                <w:lang w:eastAsia="zh-CN"/>
              </w:rPr>
            </w:pPr>
            <w:r>
              <w:rPr>
                <w:rFonts w:eastAsia="宋体"/>
                <w:sz w:val="21"/>
                <w:szCs w:val="21"/>
                <w:lang w:eastAsia="zh-CN"/>
              </w:rPr>
              <w:t>《中华人民共和国种子法》：第八十一条：违反本法第十一条规定，向境外提供或者从境外引进种质资源，或者与境外机构、个人开展合作研究利用种质资源的，由国务院或者省、自治区、直辖市人民政府的农业农村、林业草原主管部门没收种质资源和违法所得，并处二万元以上二十万元以下罚款。</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jc w:val="both"/>
              <w:rPr>
                <w:rFonts w:eastAsia="宋体"/>
                <w:sz w:val="21"/>
                <w:szCs w:val="21"/>
                <w:lang w:eastAsia="zh-CN"/>
              </w:rPr>
            </w:pPr>
            <w:r>
              <w:rPr>
                <w:rFonts w:eastAsia="宋体"/>
                <w:sz w:val="21"/>
                <w:szCs w:val="21"/>
                <w:lang w:eastAsia="zh-CN"/>
              </w:rPr>
              <w:t>涉及农作物种质资源种类为一个品种的</w:t>
            </w:r>
            <w:r>
              <w:rPr>
                <w:rFonts w:eastAsia="宋体"/>
                <w:sz w:val="21"/>
                <w:szCs w:val="21"/>
                <w:lang w:eastAsia="zh-CN"/>
              </w:rPr>
              <w:tab/>
            </w:r>
          </w:p>
        </w:tc>
        <w:tc>
          <w:tcPr>
            <w:tcW w:w="896" w:type="dxa"/>
            <w:vMerge w:val="restart"/>
            <w:tcBorders>
              <w:top w:val="single" w:color="auto" w:sz="4" w:space="0"/>
              <w:left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r>
              <w:rPr>
                <w:rFonts w:eastAsia="宋体"/>
                <w:sz w:val="21"/>
                <w:szCs w:val="21"/>
                <w:lang w:eastAsia="zh-CN"/>
              </w:rPr>
              <w:t>没收种质资源和违法所得</w:t>
            </w: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ind w:firstLine="0" w:firstLineChars="0"/>
              <w:jc w:val="both"/>
              <w:rPr>
                <w:rFonts w:eastAsia="宋体"/>
                <w:lang w:eastAsia="zh-CN"/>
              </w:rPr>
            </w:pPr>
            <w:r>
              <w:rPr>
                <w:rFonts w:eastAsia="宋体"/>
                <w:sz w:val="21"/>
                <w:szCs w:val="21"/>
                <w:lang w:eastAsia="zh-CN"/>
              </w:rPr>
              <w:t xml:space="preserve">并处二万元以上八万元以下罚款 </w:t>
            </w:r>
          </w:p>
          <w:p>
            <w:pPr>
              <w:widowControl/>
              <w:snapToGrid/>
              <w:spacing w:line="260" w:lineRule="exact"/>
              <w:ind w:firstLine="0" w:firstLineChars="0"/>
              <w:jc w:val="both"/>
              <w:textAlignment w:val="center"/>
              <w:rPr>
                <w:rFonts w:eastAsia="宋体"/>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54" w:hRule="atLeast"/>
          <w:jc w:val="center"/>
        </w:trPr>
        <w:tc>
          <w:tcPr>
            <w:tcW w:w="539"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jc w:val="both"/>
              <w:rPr>
                <w:rFonts w:eastAsia="宋体"/>
                <w:sz w:val="21"/>
                <w:szCs w:val="21"/>
                <w:lang w:eastAsia="zh-CN"/>
              </w:rPr>
            </w:pPr>
            <w:r>
              <w:rPr>
                <w:rFonts w:eastAsia="宋体"/>
                <w:sz w:val="21"/>
                <w:szCs w:val="21"/>
                <w:lang w:eastAsia="zh-CN"/>
              </w:rPr>
              <w:t>涉及农作物种质资源种类为二个品种的</w:t>
            </w:r>
          </w:p>
        </w:tc>
        <w:tc>
          <w:tcPr>
            <w:tcW w:w="896"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ind w:firstLine="0" w:firstLineChars="0"/>
              <w:jc w:val="both"/>
              <w:rPr>
                <w:rFonts w:eastAsia="宋体"/>
                <w:lang w:eastAsia="zh-CN"/>
              </w:rPr>
            </w:pPr>
            <w:r>
              <w:rPr>
                <w:rFonts w:eastAsia="宋体"/>
                <w:sz w:val="21"/>
                <w:szCs w:val="21"/>
                <w:lang w:eastAsia="zh-CN"/>
              </w:rPr>
              <w:t xml:space="preserve">并处八万元以上十五万元以下罚款 </w:t>
            </w:r>
          </w:p>
          <w:p>
            <w:pPr>
              <w:widowControl/>
              <w:snapToGrid/>
              <w:spacing w:line="260" w:lineRule="exact"/>
              <w:ind w:firstLine="0" w:firstLineChars="0"/>
              <w:jc w:val="both"/>
              <w:textAlignment w:val="center"/>
              <w:rPr>
                <w:rFonts w:eastAsia="宋体"/>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82" w:hRule="atLeast"/>
          <w:jc w:val="center"/>
        </w:trPr>
        <w:tc>
          <w:tcPr>
            <w:tcW w:w="539"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60" w:lineRule="exact"/>
              <w:ind w:firstLine="0" w:firstLineChars="0"/>
              <w:jc w:val="both"/>
              <w:rPr>
                <w:rFonts w:eastAsia="宋体"/>
                <w:sz w:val="21"/>
                <w:szCs w:val="21"/>
                <w:lang w:eastAsia="zh-CN"/>
              </w:rPr>
            </w:pPr>
            <w:r>
              <w:rPr>
                <w:rFonts w:eastAsia="宋体"/>
                <w:sz w:val="21"/>
                <w:szCs w:val="21"/>
                <w:lang w:eastAsia="zh-CN"/>
              </w:rPr>
              <w:t>涉及农作物种质资源种类为三个品种及以上的；或者造成严重后果的</w:t>
            </w:r>
          </w:p>
        </w:tc>
        <w:tc>
          <w:tcPr>
            <w:tcW w:w="896"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ind w:firstLine="0" w:firstLineChars="0"/>
              <w:jc w:val="both"/>
              <w:rPr>
                <w:rFonts w:eastAsia="宋体"/>
                <w:lang w:eastAsia="zh-CN"/>
              </w:rPr>
            </w:pPr>
            <w:r>
              <w:rPr>
                <w:rFonts w:eastAsia="宋体"/>
                <w:sz w:val="21"/>
                <w:szCs w:val="21"/>
                <w:lang w:eastAsia="zh-CN"/>
              </w:rPr>
              <w:t xml:space="preserve">并处十五万元以上二十万元以下罚款 </w:t>
            </w:r>
          </w:p>
          <w:p>
            <w:pPr>
              <w:widowControl/>
              <w:snapToGrid/>
              <w:spacing w:line="260" w:lineRule="exact"/>
              <w:ind w:firstLine="0" w:firstLineChars="0"/>
              <w:jc w:val="both"/>
              <w:textAlignment w:val="center"/>
              <w:rPr>
                <w:rFonts w:eastAsia="宋体"/>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0" w:hRule="atLeast"/>
          <w:jc w:val="center"/>
        </w:trPr>
        <w:tc>
          <w:tcPr>
            <w:tcW w:w="539" w:type="dxa"/>
            <w:vMerge w:val="restart"/>
            <w:tcBorders>
              <w:left w:val="single" w:color="auto" w:sz="4" w:space="0"/>
              <w:right w:val="single" w:color="auto" w:sz="4" w:space="0"/>
            </w:tcBorders>
            <w:noWrap w:val="0"/>
            <w:vAlign w:val="center"/>
          </w:tcPr>
          <w:p>
            <w:pPr>
              <w:widowControl/>
              <w:snapToGrid/>
              <w:spacing w:line="260" w:lineRule="exact"/>
              <w:ind w:firstLine="0" w:firstLineChars="0"/>
              <w:rPr>
                <w:sz w:val="21"/>
                <w:szCs w:val="21"/>
              </w:rPr>
            </w:pPr>
            <w:r>
              <w:rPr>
                <w:sz w:val="21"/>
                <w:szCs w:val="21"/>
              </w:rPr>
              <w:t>27</w:t>
            </w:r>
          </w:p>
        </w:tc>
        <w:tc>
          <w:tcPr>
            <w:tcW w:w="1490" w:type="dxa"/>
            <w:vMerge w:val="restart"/>
            <w:tcBorders>
              <w:left w:val="single" w:color="auto" w:sz="4" w:space="0"/>
              <w:right w:val="single" w:color="auto" w:sz="4" w:space="0"/>
            </w:tcBorders>
            <w:noWrap w:val="0"/>
            <w:vAlign w:val="center"/>
          </w:tcPr>
          <w:p>
            <w:pPr>
              <w:widowControl/>
              <w:spacing w:line="260" w:lineRule="exact"/>
              <w:ind w:firstLine="0" w:firstLineChars="0"/>
              <w:jc w:val="both"/>
              <w:rPr>
                <w:rFonts w:eastAsia="宋体"/>
              </w:rPr>
            </w:pPr>
            <w:r>
              <w:rPr>
                <w:rFonts w:eastAsia="宋体"/>
                <w:sz w:val="21"/>
                <w:szCs w:val="21"/>
              </w:rPr>
              <w:t>种子企业有造假行为的</w:t>
            </w:r>
          </w:p>
          <w:p>
            <w:pPr>
              <w:widowControl/>
              <w:snapToGrid/>
              <w:spacing w:line="260" w:lineRule="exact"/>
              <w:ind w:firstLine="0" w:firstLineChars="0"/>
              <w:jc w:val="both"/>
              <w:rPr>
                <w:rFonts w:eastAsia="宋体"/>
                <w:sz w:val="21"/>
                <w:szCs w:val="21"/>
              </w:rPr>
            </w:pPr>
          </w:p>
        </w:tc>
        <w:tc>
          <w:tcPr>
            <w:tcW w:w="3501" w:type="dxa"/>
            <w:vMerge w:val="restart"/>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《中华人民共和国种子法》第八十三</w:t>
            </w:r>
          </w:p>
          <w:p>
            <w:pPr>
              <w:widowControl/>
              <w:spacing w:line="240" w:lineRule="exact"/>
              <w:ind w:firstLine="0" w:firstLineChars="0"/>
              <w:jc w:val="both"/>
              <w:textAlignment w:val="center"/>
              <w:rPr>
                <w:rFonts w:eastAsia="宋体"/>
                <w:lang w:eastAsia="zh-CN"/>
              </w:rPr>
            </w:pPr>
            <w:r>
              <w:rPr>
                <w:rFonts w:eastAsia="宋体"/>
                <w:sz w:val="21"/>
                <w:szCs w:val="21"/>
                <w:lang w:eastAsia="zh-CN"/>
              </w:rPr>
              <w:t>条：违反本法第十七条规定，种子企</w:t>
            </w:r>
          </w:p>
          <w:p>
            <w:pPr>
              <w:widowControl/>
              <w:spacing w:line="260" w:lineRule="exact"/>
              <w:ind w:firstLine="0" w:firstLineChars="0"/>
              <w:jc w:val="both"/>
              <w:rPr>
                <w:rFonts w:eastAsia="宋体"/>
                <w:lang w:eastAsia="zh-CN"/>
              </w:rPr>
            </w:pPr>
            <w:r>
              <w:rPr>
                <w:rFonts w:eastAsia="宋体"/>
                <w:sz w:val="21"/>
                <w:szCs w:val="21"/>
                <w:lang w:eastAsia="zh-CN"/>
              </w:rPr>
              <w:t>业有造假行为的，由省级以上人民政</w:t>
            </w:r>
          </w:p>
          <w:p>
            <w:pPr>
              <w:widowControl/>
              <w:spacing w:line="260" w:lineRule="exact"/>
              <w:ind w:firstLine="0" w:firstLineChars="0"/>
              <w:jc w:val="both"/>
              <w:rPr>
                <w:rFonts w:eastAsia="宋体"/>
                <w:lang w:eastAsia="zh-CN"/>
              </w:rPr>
            </w:pPr>
            <w:r>
              <w:rPr>
                <w:rFonts w:eastAsia="宋体"/>
                <w:sz w:val="21"/>
                <w:szCs w:val="21"/>
                <w:lang w:eastAsia="zh-CN"/>
              </w:rPr>
              <w:t>府农业农村、林业草原主管部门处一百万元以上五百万元以下罚款；不得再依照本法第十七条的规定申请品种审定。</w:t>
            </w:r>
          </w:p>
          <w:p>
            <w:pPr>
              <w:widowControl/>
              <w:spacing w:line="260" w:lineRule="exact"/>
              <w:ind w:firstLine="0" w:firstLineChars="0"/>
              <w:jc w:val="both"/>
              <w:rPr>
                <w:rFonts w:eastAsia="宋体"/>
                <w:lang w:eastAsia="zh-CN"/>
              </w:rPr>
            </w:pPr>
            <w:r>
              <w:rPr>
                <w:rFonts w:eastAsia="宋体"/>
                <w:sz w:val="21"/>
                <w:szCs w:val="21"/>
                <w:lang w:eastAsia="zh-CN"/>
              </w:rPr>
              <w:t>《主要农作物品种审定办法》第五十</w:t>
            </w:r>
          </w:p>
          <w:p>
            <w:pPr>
              <w:widowControl/>
              <w:spacing w:line="260" w:lineRule="exact"/>
              <w:ind w:firstLine="0" w:firstLineChars="0"/>
              <w:jc w:val="both"/>
              <w:rPr>
                <w:rFonts w:eastAsia="宋体"/>
                <w:lang w:eastAsia="zh-CN"/>
              </w:rPr>
            </w:pPr>
            <w:r>
              <w:rPr>
                <w:rFonts w:eastAsia="宋体"/>
                <w:sz w:val="21"/>
                <w:szCs w:val="21"/>
                <w:lang w:eastAsia="zh-CN"/>
              </w:rPr>
              <w:t>二条：育繁推一体化种子企业自行开</w:t>
            </w:r>
          </w:p>
          <w:p>
            <w:pPr>
              <w:widowControl/>
              <w:spacing w:line="260" w:lineRule="exact"/>
              <w:ind w:firstLine="0" w:firstLineChars="0"/>
              <w:jc w:val="both"/>
              <w:rPr>
                <w:rFonts w:eastAsia="宋体"/>
                <w:lang w:eastAsia="zh-CN"/>
              </w:rPr>
            </w:pPr>
            <w:r>
              <w:rPr>
                <w:rFonts w:eastAsia="宋体"/>
                <w:sz w:val="21"/>
                <w:szCs w:val="21"/>
                <w:lang w:eastAsia="zh-CN"/>
              </w:rPr>
              <w:t>展品种试验和申请审定有造假行为</w:t>
            </w:r>
          </w:p>
          <w:p>
            <w:pPr>
              <w:widowControl/>
              <w:spacing w:line="260" w:lineRule="exact"/>
              <w:ind w:firstLine="0" w:firstLineChars="0"/>
              <w:jc w:val="both"/>
              <w:rPr>
                <w:rFonts w:eastAsia="宋体"/>
                <w:lang w:eastAsia="zh-CN"/>
              </w:rPr>
            </w:pPr>
            <w:r>
              <w:rPr>
                <w:rFonts w:eastAsia="宋体"/>
                <w:sz w:val="21"/>
                <w:szCs w:val="21"/>
                <w:lang w:eastAsia="zh-CN"/>
              </w:rPr>
              <w:t>的，由省级以上人民政府农业主管部</w:t>
            </w:r>
          </w:p>
          <w:p>
            <w:pPr>
              <w:widowControl/>
              <w:spacing w:line="260" w:lineRule="exact"/>
              <w:ind w:firstLine="0" w:firstLineChars="0"/>
              <w:jc w:val="both"/>
              <w:rPr>
                <w:rFonts w:eastAsia="宋体"/>
                <w:lang w:eastAsia="zh-CN"/>
              </w:rPr>
            </w:pPr>
            <w:r>
              <w:rPr>
                <w:rFonts w:eastAsia="宋体"/>
                <w:sz w:val="21"/>
                <w:szCs w:val="21"/>
                <w:lang w:eastAsia="zh-CN"/>
              </w:rPr>
              <w:t>门处一百万元以上五百万元以下罚</w:t>
            </w:r>
          </w:p>
          <w:p>
            <w:pPr>
              <w:widowControl/>
              <w:spacing w:line="260" w:lineRule="exact"/>
              <w:ind w:firstLine="0" w:firstLineChars="0"/>
              <w:jc w:val="both"/>
              <w:rPr>
                <w:rFonts w:eastAsia="宋体"/>
                <w:lang w:eastAsia="zh-CN"/>
              </w:rPr>
            </w:pPr>
            <w:r>
              <w:rPr>
                <w:rFonts w:eastAsia="宋体"/>
                <w:sz w:val="21"/>
                <w:szCs w:val="21"/>
                <w:lang w:eastAsia="zh-CN"/>
              </w:rPr>
              <w:t>款；不得再自行开展品种试验；给种</w:t>
            </w:r>
          </w:p>
          <w:p>
            <w:pPr>
              <w:widowControl/>
              <w:spacing w:line="260" w:lineRule="exact"/>
              <w:ind w:firstLine="0" w:firstLineChars="0"/>
              <w:jc w:val="both"/>
              <w:rPr>
                <w:rFonts w:eastAsia="宋体"/>
                <w:lang w:eastAsia="zh-CN"/>
              </w:rPr>
            </w:pPr>
            <w:r>
              <w:rPr>
                <w:rFonts w:eastAsia="宋体"/>
                <w:sz w:val="21"/>
                <w:szCs w:val="21"/>
                <w:lang w:eastAsia="zh-CN"/>
              </w:rPr>
              <w:t>子使用者和其他种子生产经营者造</w:t>
            </w:r>
          </w:p>
          <w:p>
            <w:pPr>
              <w:widowControl/>
              <w:spacing w:line="260" w:lineRule="exact"/>
              <w:ind w:firstLine="0" w:firstLineChars="0"/>
              <w:jc w:val="both"/>
              <w:rPr>
                <w:rFonts w:eastAsia="宋体"/>
                <w:sz w:val="21"/>
                <w:szCs w:val="21"/>
                <w:lang w:eastAsia="zh-CN"/>
              </w:rPr>
            </w:pPr>
            <w:r>
              <w:rPr>
                <w:rFonts w:eastAsia="宋体"/>
                <w:sz w:val="21"/>
                <w:szCs w:val="21"/>
                <w:lang w:eastAsia="zh-CN"/>
              </w:rPr>
              <w:t>成损失的，依法承担赔偿责任。</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bCs/>
                <w:sz w:val="21"/>
                <w:szCs w:val="21"/>
                <w:lang w:eastAsia="zh-CN"/>
              </w:rPr>
            </w:pPr>
            <w:r>
              <w:rPr>
                <w:rFonts w:eastAsia="宋体"/>
                <w:bCs/>
                <w:sz w:val="21"/>
                <w:szCs w:val="21"/>
                <w:lang w:eastAsia="zh-CN"/>
              </w:rPr>
              <w:t>一个生育周期的试验数据造假</w:t>
            </w:r>
          </w:p>
        </w:tc>
        <w:tc>
          <w:tcPr>
            <w:tcW w:w="896" w:type="dxa"/>
            <w:vMerge w:val="restart"/>
            <w:tcBorders>
              <w:left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r>
              <w:rPr>
                <w:rFonts w:eastAsia="宋体"/>
                <w:sz w:val="21"/>
                <w:szCs w:val="21"/>
                <w:lang w:eastAsia="zh-CN"/>
              </w:rPr>
              <w:t xml:space="preserve">不得再依照《中华人民共和国种子法》第十七条的规定申请品种审定 </w:t>
            </w:r>
          </w:p>
        </w:tc>
        <w:tc>
          <w:tcPr>
            <w:tcW w:w="3934" w:type="dxa"/>
            <w:gridSpan w:val="2"/>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ind w:firstLine="0" w:firstLineChars="0"/>
              <w:jc w:val="both"/>
              <w:rPr>
                <w:rFonts w:eastAsia="宋体"/>
                <w:lang w:eastAsia="zh-CN"/>
              </w:rPr>
            </w:pPr>
            <w:r>
              <w:rPr>
                <w:rFonts w:eastAsia="宋体"/>
                <w:sz w:val="21"/>
                <w:szCs w:val="21"/>
                <w:lang w:eastAsia="zh-CN"/>
              </w:rPr>
              <w:t>并处一百万元以上一百五十万元以下罚款</w:t>
            </w:r>
          </w:p>
          <w:p>
            <w:pPr>
              <w:widowControl/>
              <w:snapToGrid/>
              <w:spacing w:line="260" w:lineRule="exact"/>
              <w:ind w:firstLine="0" w:firstLineChars="0"/>
              <w:jc w:val="both"/>
              <w:textAlignment w:val="center"/>
              <w:rPr>
                <w:rFonts w:eastAsia="宋体"/>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0" w:hRule="atLeast"/>
          <w:jc w:val="center"/>
        </w:trPr>
        <w:tc>
          <w:tcPr>
            <w:tcW w:w="539" w:type="dxa"/>
            <w:vMerge w:val="continue"/>
            <w:tcBorders>
              <w:left w:val="single" w:color="auto" w:sz="4" w:space="0"/>
              <w:right w:val="single" w:color="auto" w:sz="4" w:space="0"/>
            </w:tcBorders>
            <w:noWrap w:val="0"/>
            <w:vAlign w:val="center"/>
          </w:tcPr>
          <w:p>
            <w:pPr>
              <w:widowControl/>
              <w:snapToGrid/>
              <w:spacing w:line="260" w:lineRule="exact"/>
              <w:ind w:firstLine="0" w:firstLineChars="0"/>
              <w:jc w:val="left"/>
              <w:textAlignment w:val="center"/>
              <w:rPr>
                <w:lang w:eastAsia="zh-CN"/>
              </w:rPr>
            </w:pPr>
          </w:p>
        </w:tc>
        <w:tc>
          <w:tcPr>
            <w:tcW w:w="1490" w:type="dxa"/>
            <w:vMerge w:val="continue"/>
            <w:tcBorders>
              <w:left w:val="single" w:color="auto" w:sz="4" w:space="0"/>
              <w:right w:val="single" w:color="auto" w:sz="4" w:space="0"/>
            </w:tcBorders>
            <w:noWrap w:val="0"/>
            <w:vAlign w:val="center"/>
          </w:tcPr>
          <w:p>
            <w:pPr>
              <w:widowControl/>
              <w:snapToGrid/>
              <w:spacing w:line="260" w:lineRule="exact"/>
              <w:ind w:firstLine="0" w:firstLineChars="0"/>
              <w:jc w:val="both"/>
              <w:textAlignment w:val="center"/>
              <w:rPr>
                <w:rFonts w:eastAsia="宋体"/>
                <w:lang w:eastAsia="zh-CN"/>
              </w:rPr>
            </w:pPr>
          </w:p>
        </w:tc>
        <w:tc>
          <w:tcPr>
            <w:tcW w:w="3501" w:type="dxa"/>
            <w:vMerge w:val="continue"/>
            <w:tcBorders>
              <w:left w:val="single" w:color="auto" w:sz="4" w:space="0"/>
              <w:right w:val="single" w:color="auto" w:sz="4" w:space="0"/>
            </w:tcBorders>
            <w:noWrap w:val="0"/>
            <w:vAlign w:val="center"/>
          </w:tcPr>
          <w:p>
            <w:pPr>
              <w:widowControl/>
              <w:snapToGrid/>
              <w:spacing w:line="260" w:lineRule="exact"/>
              <w:ind w:firstLine="0" w:firstLineChars="0"/>
              <w:jc w:val="both"/>
              <w:textAlignment w:val="center"/>
              <w:rPr>
                <w:rFonts w:eastAsia="宋体"/>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bCs/>
                <w:sz w:val="21"/>
                <w:szCs w:val="21"/>
                <w:lang w:eastAsia="zh-CN"/>
              </w:rPr>
            </w:pPr>
            <w:r>
              <w:rPr>
                <w:rFonts w:eastAsia="宋体"/>
                <w:bCs/>
                <w:sz w:val="21"/>
                <w:szCs w:val="21"/>
                <w:lang w:eastAsia="zh-CN"/>
              </w:rPr>
              <w:t>二个生育周期的试验数据造假</w:t>
            </w:r>
          </w:p>
          <w:p>
            <w:pPr>
              <w:widowControl/>
              <w:snapToGrid/>
              <w:spacing w:line="260" w:lineRule="exact"/>
              <w:ind w:firstLine="0" w:firstLineChars="0"/>
              <w:jc w:val="both"/>
              <w:textAlignment w:val="center"/>
              <w:rPr>
                <w:rFonts w:eastAsia="宋体"/>
                <w:bCs/>
                <w:sz w:val="21"/>
                <w:szCs w:val="21"/>
                <w:lang w:eastAsia="zh-CN"/>
              </w:rPr>
            </w:pPr>
          </w:p>
        </w:tc>
        <w:tc>
          <w:tcPr>
            <w:tcW w:w="896" w:type="dxa"/>
            <w:vMerge w:val="continue"/>
            <w:tcBorders>
              <w:left w:val="single" w:color="auto" w:sz="4" w:space="0"/>
              <w:right w:val="single" w:color="auto" w:sz="4" w:space="0"/>
            </w:tcBorders>
            <w:noWrap w:val="0"/>
            <w:vAlign w:val="center"/>
          </w:tcPr>
          <w:p>
            <w:pPr>
              <w:widowControl/>
              <w:snapToGrid/>
              <w:spacing w:line="260" w:lineRule="exact"/>
              <w:ind w:firstLine="0" w:firstLineChars="0"/>
              <w:jc w:val="both"/>
              <w:textAlignment w:val="center"/>
              <w:rPr>
                <w:rFonts w:eastAsia="宋体"/>
                <w:sz w:val="21"/>
                <w:szCs w:val="21"/>
                <w:lang w:eastAsia="zh-CN"/>
              </w:rPr>
            </w:pPr>
          </w:p>
        </w:tc>
        <w:tc>
          <w:tcPr>
            <w:tcW w:w="3934" w:type="dxa"/>
            <w:gridSpan w:val="2"/>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ind w:firstLine="0" w:firstLineChars="0"/>
              <w:jc w:val="both"/>
              <w:rPr>
                <w:rFonts w:eastAsia="宋体"/>
                <w:sz w:val="21"/>
                <w:szCs w:val="21"/>
                <w:lang w:eastAsia="zh-CN"/>
              </w:rPr>
            </w:pPr>
            <w:r>
              <w:rPr>
                <w:rFonts w:eastAsia="宋体"/>
                <w:sz w:val="21"/>
                <w:szCs w:val="21"/>
                <w:lang w:eastAsia="zh-CN"/>
              </w:rPr>
              <w:t xml:space="preserve">并处一百五十万元以上二百万元以下罚款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0" w:hRule="atLeast"/>
          <w:jc w:val="center"/>
        </w:trPr>
        <w:tc>
          <w:tcPr>
            <w:tcW w:w="539" w:type="dxa"/>
            <w:vMerge w:val="continue"/>
            <w:tcBorders>
              <w:left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left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left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bCs/>
                <w:sz w:val="21"/>
                <w:szCs w:val="21"/>
                <w:lang w:eastAsia="zh-CN"/>
              </w:rPr>
            </w:pPr>
            <w:r>
              <w:rPr>
                <w:rFonts w:eastAsia="宋体"/>
                <w:bCs/>
                <w:sz w:val="21"/>
                <w:szCs w:val="21"/>
                <w:lang w:eastAsia="zh-CN"/>
              </w:rPr>
              <w:t>三个生育周期的试验数据造假</w:t>
            </w:r>
          </w:p>
        </w:tc>
        <w:tc>
          <w:tcPr>
            <w:tcW w:w="896" w:type="dxa"/>
            <w:vMerge w:val="continue"/>
            <w:tcBorders>
              <w:left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ind w:firstLine="0" w:firstLineChars="0"/>
              <w:jc w:val="both"/>
              <w:rPr>
                <w:rFonts w:eastAsia="宋体"/>
                <w:sz w:val="21"/>
                <w:szCs w:val="21"/>
                <w:lang w:eastAsia="zh-CN"/>
              </w:rPr>
            </w:pPr>
            <w:r>
              <w:rPr>
                <w:rFonts w:eastAsia="宋体"/>
                <w:sz w:val="21"/>
                <w:szCs w:val="21"/>
                <w:lang w:eastAsia="zh-CN"/>
              </w:rPr>
              <w:t>并处二百万元以上三百万元以下罚款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0" w:hRule="atLeast"/>
          <w:jc w:val="center"/>
        </w:trPr>
        <w:tc>
          <w:tcPr>
            <w:tcW w:w="539" w:type="dxa"/>
            <w:vMerge w:val="continue"/>
            <w:tcBorders>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rPr>
                <w:sz w:val="21"/>
                <w:szCs w:val="21"/>
                <w:lang w:eastAsia="zh-CN"/>
              </w:rPr>
            </w:pPr>
          </w:p>
        </w:tc>
        <w:tc>
          <w:tcPr>
            <w:tcW w:w="1490" w:type="dxa"/>
            <w:vMerge w:val="continue"/>
            <w:tcBorders>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01" w:type="dxa"/>
            <w:vMerge w:val="continue"/>
            <w:tcBorders>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bCs/>
                <w:sz w:val="21"/>
                <w:szCs w:val="21"/>
                <w:lang w:eastAsia="zh-CN"/>
              </w:rPr>
            </w:pPr>
            <w:r>
              <w:rPr>
                <w:rFonts w:eastAsia="宋体"/>
                <w:bCs/>
                <w:sz w:val="21"/>
                <w:szCs w:val="21"/>
                <w:lang w:eastAsia="zh-CN"/>
              </w:rPr>
              <w:t>三个以上生育周期的试验数据造假</w:t>
            </w:r>
          </w:p>
        </w:tc>
        <w:tc>
          <w:tcPr>
            <w:tcW w:w="896" w:type="dxa"/>
            <w:vMerge w:val="continue"/>
            <w:tcBorders>
              <w:left w:val="single" w:color="auto" w:sz="4" w:space="0"/>
              <w:right w:val="single" w:color="auto" w:sz="4" w:space="0"/>
            </w:tcBorders>
            <w:noWrap w:val="0"/>
            <w:vAlign w:val="center"/>
          </w:tcPr>
          <w:p>
            <w:pPr>
              <w:widowControl/>
              <w:snapToGrid/>
              <w:spacing w:line="260" w:lineRule="exact"/>
              <w:ind w:firstLine="0" w:firstLineChars="0"/>
              <w:jc w:val="both"/>
              <w:rPr>
                <w:rFonts w:eastAsia="宋体"/>
                <w:sz w:val="21"/>
                <w:szCs w:val="21"/>
                <w:lang w:eastAsia="zh-CN"/>
              </w:rPr>
            </w:pPr>
          </w:p>
        </w:tc>
        <w:tc>
          <w:tcPr>
            <w:tcW w:w="3934" w:type="dxa"/>
            <w:gridSpan w:val="2"/>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ind w:firstLine="0" w:firstLineChars="0"/>
              <w:jc w:val="both"/>
              <w:rPr>
                <w:rFonts w:eastAsia="宋体"/>
                <w:lang w:eastAsia="zh-CN"/>
              </w:rPr>
            </w:pPr>
            <w:r>
              <w:rPr>
                <w:rFonts w:eastAsia="宋体"/>
                <w:sz w:val="21"/>
                <w:szCs w:val="21"/>
                <w:lang w:eastAsia="zh-CN"/>
              </w:rPr>
              <w:t>并处三百万元以上四百万元以下罚款</w:t>
            </w:r>
          </w:p>
          <w:p>
            <w:pPr>
              <w:widowControl/>
              <w:snapToGrid/>
              <w:spacing w:line="260" w:lineRule="exact"/>
              <w:ind w:firstLine="0" w:firstLineChars="0"/>
              <w:jc w:val="both"/>
              <w:textAlignment w:val="center"/>
              <w:rPr>
                <w:rFonts w:eastAsia="宋体"/>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0" w:hRule="atLeast"/>
          <w:jc w:val="center"/>
        </w:trPr>
        <w:tc>
          <w:tcPr>
            <w:tcW w:w="539" w:type="dxa"/>
            <w:vMerge w:val="continue"/>
            <w:tcBorders>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left"/>
              <w:textAlignment w:val="center"/>
              <w:rPr>
                <w:lang w:eastAsia="zh-CN"/>
              </w:rPr>
            </w:pPr>
          </w:p>
        </w:tc>
        <w:tc>
          <w:tcPr>
            <w:tcW w:w="1490" w:type="dxa"/>
            <w:vMerge w:val="continue"/>
            <w:tcBorders>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textAlignment w:val="center"/>
              <w:rPr>
                <w:rFonts w:eastAsia="宋体"/>
                <w:lang w:eastAsia="zh-CN"/>
              </w:rPr>
            </w:pPr>
          </w:p>
        </w:tc>
        <w:tc>
          <w:tcPr>
            <w:tcW w:w="3501" w:type="dxa"/>
            <w:vMerge w:val="continue"/>
            <w:tcBorders>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textAlignment w:val="center"/>
              <w:rPr>
                <w:rFonts w:eastAsia="宋体"/>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bCs/>
                <w:sz w:val="21"/>
                <w:szCs w:val="21"/>
              </w:rPr>
            </w:pPr>
            <w:r>
              <w:rPr>
                <w:rFonts w:eastAsia="宋体"/>
                <w:bCs/>
                <w:sz w:val="21"/>
                <w:szCs w:val="21"/>
              </w:rPr>
              <w:t>凭空捏造试验数据</w:t>
            </w:r>
          </w:p>
        </w:tc>
        <w:tc>
          <w:tcPr>
            <w:tcW w:w="896" w:type="dxa"/>
            <w:vMerge w:val="continue"/>
            <w:tcBorders>
              <w:left w:val="single" w:color="auto" w:sz="4" w:space="0"/>
              <w:bottom w:val="single" w:color="auto" w:sz="4" w:space="0"/>
              <w:right w:val="single" w:color="auto" w:sz="4" w:space="0"/>
            </w:tcBorders>
            <w:noWrap w:val="0"/>
            <w:vAlign w:val="center"/>
          </w:tcPr>
          <w:p>
            <w:pPr>
              <w:widowControl/>
              <w:snapToGrid/>
              <w:spacing w:line="260" w:lineRule="exact"/>
              <w:ind w:firstLine="0" w:firstLineChars="0"/>
              <w:jc w:val="both"/>
              <w:textAlignment w:val="center"/>
              <w:rPr>
                <w:rFonts w:eastAsia="宋体"/>
                <w:sz w:val="21"/>
                <w:szCs w:val="21"/>
              </w:rPr>
            </w:pPr>
          </w:p>
        </w:tc>
        <w:tc>
          <w:tcPr>
            <w:tcW w:w="3934" w:type="dxa"/>
            <w:gridSpan w:val="2"/>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ind w:firstLine="0" w:firstLineChars="0"/>
              <w:jc w:val="both"/>
              <w:rPr>
                <w:rFonts w:eastAsia="宋体"/>
                <w:sz w:val="21"/>
                <w:szCs w:val="21"/>
                <w:lang w:eastAsia="zh-CN"/>
              </w:rPr>
            </w:pPr>
            <w:r>
              <w:rPr>
                <w:rFonts w:eastAsia="宋体"/>
                <w:sz w:val="21"/>
                <w:szCs w:val="21"/>
                <w:lang w:eastAsia="zh-CN"/>
              </w:rPr>
              <w:t>并处四百万元以上五百万元以下罚款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65" w:hRule="atLeast"/>
          <w:jc w:val="center"/>
        </w:trPr>
        <w:tc>
          <w:tcPr>
            <w:tcW w:w="53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sz w:val="21"/>
                <w:szCs w:val="21"/>
              </w:rPr>
            </w:pPr>
            <w:r>
              <w:rPr>
                <w:sz w:val="21"/>
                <w:szCs w:val="21"/>
              </w:rPr>
              <w:t>28</w:t>
            </w:r>
          </w:p>
        </w:tc>
        <w:tc>
          <w:tcPr>
            <w:tcW w:w="149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在种子生产基地进行检疫性有害生物接种试验的</w:t>
            </w:r>
          </w:p>
        </w:tc>
        <w:tc>
          <w:tcPr>
            <w:tcW w:w="350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八十五条：违反本法第五十三条规定，在种子生产基地进行检疫性有害生物接种试验的，由县级以上人民政府农业农村、林业草原主管部门责令停止试验，处五千元以上五万元以下罚款。</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bCs/>
                <w:sz w:val="21"/>
                <w:szCs w:val="21"/>
                <w:lang w:eastAsia="zh-CN"/>
              </w:rPr>
            </w:pPr>
            <w:r>
              <w:rPr>
                <w:rFonts w:eastAsia="宋体"/>
                <w:bCs/>
                <w:sz w:val="21"/>
                <w:szCs w:val="21"/>
                <w:lang w:eastAsia="zh-CN"/>
              </w:rPr>
              <w:t>违法在种子生产基地进行检疫性有害生物接种试验面积不足200平方米</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bCs/>
                <w:sz w:val="21"/>
                <w:szCs w:val="21"/>
                <w:lang w:eastAsia="zh-CN"/>
              </w:rPr>
            </w:pPr>
            <w:r>
              <w:rPr>
                <w:rFonts w:eastAsia="宋体"/>
                <w:bCs/>
                <w:sz w:val="21"/>
                <w:szCs w:val="21"/>
                <w:lang w:eastAsia="zh-CN"/>
              </w:rPr>
              <w:t>责令停止试验，处五千元以上一万元以下罚款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079"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bCs/>
                <w:sz w:val="21"/>
                <w:szCs w:val="21"/>
                <w:lang w:eastAsia="zh-CN"/>
              </w:rPr>
            </w:pPr>
            <w:r>
              <w:rPr>
                <w:rFonts w:eastAsia="宋体"/>
                <w:bCs/>
                <w:sz w:val="21"/>
                <w:szCs w:val="21"/>
                <w:lang w:eastAsia="zh-CN"/>
              </w:rPr>
              <w:t>违法在种子生产基地进行检疫性有害生物接种试验面积200平方米以上不足500平方米</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bCs/>
                <w:sz w:val="21"/>
                <w:szCs w:val="21"/>
                <w:lang w:eastAsia="zh-CN"/>
              </w:rPr>
            </w:pPr>
            <w:r>
              <w:rPr>
                <w:rFonts w:eastAsia="宋体"/>
                <w:bCs/>
                <w:sz w:val="21"/>
                <w:szCs w:val="21"/>
                <w:lang w:eastAsia="zh-CN"/>
              </w:rPr>
              <w:t>责令停止试验，处一万元以上三万元以下罚款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78" w:hRule="atLeast"/>
          <w:jc w:val="center"/>
        </w:trPr>
        <w:tc>
          <w:tcPr>
            <w:tcW w:w="53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bCs/>
                <w:sz w:val="21"/>
                <w:szCs w:val="21"/>
                <w:lang w:eastAsia="zh-CN"/>
              </w:rPr>
            </w:pPr>
            <w:r>
              <w:rPr>
                <w:rFonts w:eastAsia="宋体"/>
                <w:bCs/>
                <w:sz w:val="21"/>
                <w:szCs w:val="21"/>
                <w:lang w:eastAsia="zh-CN"/>
              </w:rPr>
              <w:t>违法在种子生产基地进行检疫性有害生物接种试验面积500平方米以上</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bCs/>
                <w:sz w:val="21"/>
                <w:szCs w:val="21"/>
                <w:lang w:eastAsia="zh-CN"/>
              </w:rPr>
            </w:pPr>
            <w:r>
              <w:rPr>
                <w:rFonts w:eastAsia="宋体"/>
                <w:bCs/>
                <w:sz w:val="21"/>
                <w:szCs w:val="21"/>
                <w:lang w:eastAsia="zh-CN"/>
              </w:rPr>
              <w:t>责令停止试验，处三万元以上五万元以下罚款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07" w:hRule="atLeast"/>
          <w:jc w:val="center"/>
        </w:trPr>
        <w:tc>
          <w:tcPr>
            <w:tcW w:w="539" w:type="dxa"/>
            <w:vMerge w:val="restart"/>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textAlignment w:val="center"/>
              <w:rPr>
                <w:sz w:val="21"/>
                <w:szCs w:val="21"/>
              </w:rPr>
            </w:pPr>
            <w:r>
              <w:rPr>
                <w:sz w:val="21"/>
                <w:szCs w:val="21"/>
              </w:rPr>
              <w:t>29</w:t>
            </w:r>
          </w:p>
        </w:tc>
        <w:tc>
          <w:tcPr>
            <w:tcW w:w="1490" w:type="dxa"/>
            <w:vMerge w:val="restart"/>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拒绝、阻挠监督检查的</w:t>
            </w:r>
          </w:p>
        </w:tc>
        <w:tc>
          <w:tcPr>
            <w:tcW w:w="3501" w:type="dxa"/>
            <w:vMerge w:val="restart"/>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中华人民共和国种子法》第八十六条：违反本法第四十九条规定，拒绝、阻挠农业农村、林业草原主管部门依法实施监督检查的，处二千元以上五万元以下罚款，可以责令停产停业整顿；构成违反治安管理行为的，由公安机关依法给予治安管理处罚。</w:t>
            </w: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对监督检查不积极配合的</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79" w:hRule="atLeast"/>
          <w:jc w:val="center"/>
        </w:trPr>
        <w:tc>
          <w:tcPr>
            <w:tcW w:w="539"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以拖延方式阻碍监督检查的</w:t>
            </w:r>
          </w:p>
        </w:tc>
        <w:tc>
          <w:tcPr>
            <w:tcW w:w="4830"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47" w:hRule="atLeast"/>
          <w:jc w:val="center"/>
        </w:trPr>
        <w:tc>
          <w:tcPr>
            <w:tcW w:w="539"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拒绝、阻扰监督检查的</w:t>
            </w:r>
          </w:p>
        </w:tc>
        <w:tc>
          <w:tcPr>
            <w:tcW w:w="4830" w:type="dxa"/>
            <w:gridSpan w:val="3"/>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964" w:hRule="atLeast"/>
          <w:jc w:val="center"/>
        </w:trPr>
        <w:tc>
          <w:tcPr>
            <w:tcW w:w="539"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sz w:val="21"/>
                <w:szCs w:val="21"/>
                <w:lang w:eastAsia="zh-CN"/>
              </w:rPr>
            </w:pPr>
          </w:p>
        </w:tc>
        <w:tc>
          <w:tcPr>
            <w:tcW w:w="1490"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1"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79" w:type="dxa"/>
            <w:tcBorders>
              <w:top w:val="single" w:color="auto" w:sz="4" w:space="0"/>
              <w:left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以围堵、滞留执法人员等方式阻扰监督检查等严重情形的</w:t>
            </w:r>
          </w:p>
        </w:tc>
        <w:tc>
          <w:tcPr>
            <w:tcW w:w="4830" w:type="dxa"/>
            <w:gridSpan w:val="3"/>
            <w:tcBorders>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60" w:lineRule="exact"/>
              <w:ind w:firstLine="0" w:firstLineChars="0"/>
              <w:jc w:val="both"/>
              <w:textAlignment w:val="center"/>
              <w:rPr>
                <w:rFonts w:eastAsia="宋体"/>
                <w:sz w:val="21"/>
                <w:szCs w:val="21"/>
                <w:lang w:eastAsia="zh-CN"/>
              </w:rPr>
            </w:pPr>
            <w:r>
              <w:rPr>
                <w:rFonts w:eastAsia="宋体"/>
                <w:sz w:val="21"/>
                <w:szCs w:val="21"/>
                <w:lang w:eastAsia="zh-CN"/>
              </w:rPr>
              <w:t>处二万元以上五万元以下罚款，可以责令停产停业整顿</w:t>
            </w:r>
          </w:p>
        </w:tc>
      </w:tr>
    </w:tbl>
    <w:p>
      <w:pPr>
        <w:widowControl/>
        <w:snapToGrid/>
        <w:spacing w:line="240" w:lineRule="auto"/>
        <w:ind w:firstLine="0" w:firstLineChars="0"/>
        <w:jc w:val="left"/>
        <w:rPr>
          <w:rFonts w:eastAsia="宋体"/>
          <w:kern w:val="2"/>
          <w:sz w:val="19"/>
          <w:szCs w:val="19"/>
          <w:lang w:eastAsia="zh-CN" w:bidi="ar-SA"/>
        </w:rPr>
        <w:sectPr>
          <w:pgSz w:w="16838" w:h="11906" w:orient="landscape"/>
          <w:pgMar w:top="1531" w:right="1531" w:bottom="1531" w:left="1531" w:header="851" w:footer="1134" w:gutter="0"/>
          <w:cols w:space="720" w:num="1"/>
          <w:docGrid w:type="lines" w:linePitch="320" w:charSpace="0"/>
        </w:sectPr>
      </w:pPr>
    </w:p>
    <w:p>
      <w:pPr>
        <w:adjustRightInd w:val="0"/>
        <w:ind w:firstLine="0" w:firstLineChars="0"/>
        <w:jc w:val="both"/>
        <w:outlineLvl w:val="1"/>
        <w:rPr>
          <w:rFonts w:eastAsia="黑体"/>
          <w:bCs/>
          <w:szCs w:val="32"/>
          <w:shd w:val="clear" w:color="auto" w:fill="FFFFFF"/>
          <w:lang w:eastAsia="zh-CN" w:bidi="ar-SA"/>
        </w:rPr>
      </w:pPr>
      <w:bookmarkStart w:id="11" w:name="_Toc61533332"/>
      <w:bookmarkStart w:id="12" w:name="_Toc69195402"/>
      <w:r>
        <w:rPr>
          <w:rFonts w:eastAsia="黑体"/>
          <w:bCs/>
          <w:szCs w:val="32"/>
          <w:shd w:val="clear" w:color="auto" w:fill="FFFFFF"/>
          <w:lang w:eastAsia="zh-CN" w:bidi="ar-SA"/>
        </w:rPr>
        <w:t>2、湖南省农业行政处罚自由裁量基准（农药）</w:t>
      </w:r>
      <w:bookmarkEnd w:id="11"/>
      <w:bookmarkEnd w:id="12"/>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57" w:type="dxa"/>
          <w:bottom w:w="57" w:type="dxa"/>
          <w:right w:w="57" w:type="dxa"/>
        </w:tblCellMar>
      </w:tblPr>
      <w:tblGrid>
        <w:gridCol w:w="643"/>
        <w:gridCol w:w="1287"/>
        <w:gridCol w:w="3479"/>
        <w:gridCol w:w="3167"/>
        <w:gridCol w:w="1485"/>
        <w:gridCol w:w="3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388" w:hRule="atLeast"/>
          <w:tblHeader/>
          <w:jc w:val="center"/>
        </w:trPr>
        <w:tc>
          <w:tcPr>
            <w:tcW w:w="643"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黑体"/>
                <w:bCs/>
                <w:kern w:val="2"/>
                <w:sz w:val="21"/>
                <w:szCs w:val="21"/>
                <w:lang w:eastAsia="zh-CN" w:bidi="ar-SA"/>
              </w:rPr>
            </w:pPr>
            <w:r>
              <w:rPr>
                <w:rFonts w:eastAsia="黑体"/>
                <w:bCs/>
                <w:sz w:val="21"/>
                <w:szCs w:val="21"/>
                <w:lang w:eastAsia="zh-CN" w:bidi="ar-SA"/>
              </w:rPr>
              <w:t>序号</w:t>
            </w:r>
          </w:p>
        </w:tc>
        <w:tc>
          <w:tcPr>
            <w:tcW w:w="128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黑体"/>
                <w:bCs/>
                <w:kern w:val="2"/>
                <w:sz w:val="21"/>
                <w:szCs w:val="21"/>
                <w:lang w:eastAsia="zh-CN" w:bidi="ar-SA"/>
              </w:rPr>
            </w:pPr>
            <w:r>
              <w:rPr>
                <w:rFonts w:eastAsia="黑体"/>
                <w:bCs/>
                <w:sz w:val="21"/>
                <w:szCs w:val="21"/>
                <w:lang w:eastAsia="zh-CN" w:bidi="ar-SA"/>
              </w:rPr>
              <w:t>违法行为</w:t>
            </w:r>
          </w:p>
        </w:tc>
        <w:tc>
          <w:tcPr>
            <w:tcW w:w="34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黑体"/>
                <w:bCs/>
                <w:kern w:val="2"/>
                <w:sz w:val="21"/>
                <w:szCs w:val="21"/>
                <w:lang w:eastAsia="zh-CN" w:bidi="ar-SA"/>
              </w:rPr>
            </w:pPr>
            <w:r>
              <w:rPr>
                <w:rFonts w:eastAsia="黑体"/>
                <w:bCs/>
                <w:sz w:val="21"/>
                <w:szCs w:val="21"/>
                <w:lang w:eastAsia="zh-CN" w:bidi="ar-SA"/>
              </w:rPr>
              <w:t>处罚依据</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黑体"/>
                <w:bCs/>
                <w:kern w:val="2"/>
                <w:sz w:val="21"/>
                <w:szCs w:val="21"/>
                <w:lang w:eastAsia="zh-CN" w:bidi="ar-SA"/>
              </w:rPr>
            </w:pPr>
            <w:r>
              <w:rPr>
                <w:rFonts w:eastAsia="黑体"/>
                <w:bCs/>
                <w:sz w:val="21"/>
                <w:szCs w:val="21"/>
                <w:lang w:eastAsia="zh-CN" w:bidi="ar-SA"/>
              </w:rPr>
              <w:t>违法情节</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黑体"/>
                <w:bCs/>
                <w:kern w:val="2"/>
                <w:sz w:val="21"/>
                <w:szCs w:val="21"/>
                <w:lang w:eastAsia="zh-CN" w:bidi="ar-SA"/>
              </w:rPr>
            </w:pPr>
            <w:r>
              <w:rPr>
                <w:rFonts w:eastAsia="黑体"/>
                <w:bCs/>
                <w:sz w:val="21"/>
                <w:szCs w:val="21"/>
                <w:lang w:eastAsia="zh-CN" w:bidi="ar-SA"/>
              </w:rPr>
              <w:t>裁量标准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64"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kern w:val="2"/>
                <w:sz w:val="21"/>
                <w:szCs w:val="21"/>
                <w:lang w:eastAsia="zh-CN" w:bidi="ar-SA"/>
              </w:rPr>
            </w:pPr>
            <w:r>
              <w:rPr>
                <w:rFonts w:eastAsia="宋体"/>
                <w:sz w:val="21"/>
                <w:szCs w:val="21"/>
                <w:lang w:eastAsia="zh-CN" w:bidi="ar-SA"/>
              </w:rPr>
              <w:t>1</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登记试验单位出具虚假登记试验报告的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一条：登记试验单位出具虚假登记试验报告的，由省、自治区、直辖市人民政府农业主管部门没收违法所得，并处5万元以上10万元以下罚款；由国务院农业主管部门从登记试验单位中除名，5年内不再受理其登记试验单位认定申请；构成犯罪的，依法追究刑事责任。</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登记试验单位出具虚假登记试验报告五份以下的</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kern w:val="2"/>
                <w:sz w:val="21"/>
                <w:szCs w:val="21"/>
                <w:lang w:eastAsia="zh-CN" w:bidi="ar-SA"/>
              </w:rPr>
            </w:pPr>
            <w:r>
              <w:rPr>
                <w:rFonts w:eastAsia="宋体"/>
                <w:sz w:val="21"/>
                <w:szCs w:val="21"/>
                <w:lang w:eastAsia="zh-CN" w:bidi="ar-SA"/>
              </w:rPr>
              <w:t>没收违法所得</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并处五万元以上六万元以下罚款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6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登记试验单位出具虚假登记试验报告五份以上，不足十份的</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并处六万元以上八万元以下罚款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6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登记试验单位出具虚假登记试验报告十份以上的</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并处八万元以上十万元以下罚款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67"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sz w:val="21"/>
                <w:szCs w:val="21"/>
                <w:lang w:eastAsia="zh-CN" w:bidi="ar-SA"/>
              </w:rPr>
            </w:pPr>
            <w:r>
              <w:rPr>
                <w:rFonts w:eastAsia="宋体"/>
                <w:sz w:val="21"/>
                <w:szCs w:val="21"/>
                <w:lang w:eastAsia="zh-CN" w:bidi="ar-SA"/>
              </w:rPr>
              <w:t>2</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未取得农药生产许可证生产农药或者生产假农药的或委托未取得农药生产许可证的受托人加工、分装农药的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二条第一款：未取得农药生产许可证生产农药或者生产假农药的，由县级以上地方人民政府农业主管部门责令停止生产，没收违法所得、违法生产的产品和用于违法生产的工具、设备、原材料等，违法生产的产品货值金额不足1万元的，并处5万元以上10万元以下罚款，货值金额1万元以上的，并处货值金额10倍以上20倍以下罚款，由发证机关吊销农药生产许可证和相应的农药登记证；构成犯罪的，依法追究刑事责任。</w:t>
            </w:r>
            <w:r>
              <w:rPr>
                <w:rFonts w:eastAsia="宋体"/>
                <w:sz w:val="21"/>
                <w:szCs w:val="21"/>
                <w:lang w:eastAsia="zh-CN" w:bidi="ar-SA"/>
              </w:rPr>
              <w:br w:type="textWrapping"/>
            </w:r>
            <w:r>
              <w:rPr>
                <w:rFonts w:eastAsia="宋体"/>
                <w:sz w:val="21"/>
                <w:szCs w:val="21"/>
                <w:lang w:eastAsia="zh-CN" w:bidi="ar-SA"/>
              </w:rPr>
              <w:t>第四款：委托未取得农药生产许可证的受托人加工、分装农药，或者委托加工、分装假农药、劣质农药的，对委托人和受托人均依照本条第一款、第三款的规定处罚。</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违法生产的产品货值金额五千元以下</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责令停止生产，没收违法所得、违法生产的产品和用于违法生产的工具、设备、原材料等，由发证机关吊销农药生产许可证和相应的农药登记证</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并处五万元以上七万元以下罚款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6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违法生产的产品货值金额五千元以上一万元以下</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并处七万元以上十万元以下罚款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6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iCs/>
                <w:kern w:val="2"/>
                <w:sz w:val="21"/>
                <w:szCs w:val="21"/>
                <w:lang w:eastAsia="zh-CN" w:bidi="ar-SA"/>
              </w:rPr>
            </w:pPr>
            <w:r>
              <w:rPr>
                <w:rFonts w:eastAsia="宋体"/>
                <w:sz w:val="21"/>
                <w:szCs w:val="21"/>
                <w:lang w:eastAsia="zh-CN" w:bidi="ar-SA"/>
              </w:rPr>
              <w:t>违法生产的产品</w:t>
            </w:r>
            <w:r>
              <w:rPr>
                <w:rFonts w:eastAsia="宋体"/>
                <w:iCs/>
                <w:sz w:val="21"/>
                <w:szCs w:val="21"/>
                <w:lang w:eastAsia="zh-CN" w:bidi="ar-SA"/>
              </w:rPr>
              <w:t>货值金额一万元以上十万元以下</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iCs/>
                <w:kern w:val="2"/>
                <w:sz w:val="21"/>
                <w:szCs w:val="21"/>
                <w:lang w:eastAsia="zh-CN" w:bidi="ar-SA"/>
              </w:rPr>
            </w:pPr>
            <w:r>
              <w:rPr>
                <w:rFonts w:eastAsia="宋体"/>
                <w:sz w:val="21"/>
                <w:szCs w:val="21"/>
                <w:lang w:eastAsia="zh-CN" w:bidi="ar-SA"/>
              </w:rPr>
              <w:t>并</w:t>
            </w:r>
            <w:r>
              <w:rPr>
                <w:rFonts w:eastAsia="宋体"/>
                <w:iCs/>
                <w:sz w:val="21"/>
                <w:szCs w:val="21"/>
                <w:lang w:eastAsia="zh-CN" w:bidi="ar-SA"/>
              </w:rPr>
              <w:t>处货值金额十倍以上十五倍以下罚款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6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iCs/>
                <w:sz w:val="21"/>
                <w:szCs w:val="21"/>
                <w:lang w:eastAsia="zh-CN" w:bidi="ar-SA"/>
              </w:rPr>
            </w:pPr>
            <w:r>
              <w:rPr>
                <w:rFonts w:eastAsia="宋体"/>
                <w:sz w:val="21"/>
                <w:szCs w:val="21"/>
                <w:lang w:eastAsia="zh-CN" w:bidi="ar-SA"/>
              </w:rPr>
              <w:t>违法生产的产品</w:t>
            </w:r>
            <w:r>
              <w:rPr>
                <w:rFonts w:eastAsia="宋体"/>
                <w:iCs/>
                <w:sz w:val="21"/>
                <w:szCs w:val="21"/>
                <w:lang w:eastAsia="zh-CN" w:bidi="ar-SA"/>
              </w:rPr>
              <w:t>货值金额十万元以上</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iCs/>
                <w:sz w:val="21"/>
                <w:szCs w:val="21"/>
                <w:lang w:eastAsia="zh-CN" w:bidi="ar-SA"/>
              </w:rPr>
            </w:pPr>
            <w:r>
              <w:rPr>
                <w:rFonts w:eastAsia="宋体"/>
                <w:sz w:val="21"/>
                <w:szCs w:val="21"/>
                <w:lang w:eastAsia="zh-CN" w:bidi="ar-SA"/>
              </w:rPr>
              <w:t>并</w:t>
            </w:r>
            <w:r>
              <w:rPr>
                <w:rFonts w:eastAsia="宋体"/>
                <w:iCs/>
                <w:sz w:val="21"/>
                <w:szCs w:val="21"/>
                <w:lang w:eastAsia="zh-CN" w:bidi="ar-SA"/>
              </w:rPr>
              <w:t>处货值金额十五倍以上二十倍以下罚款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418"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kern w:val="2"/>
                <w:sz w:val="21"/>
                <w:szCs w:val="21"/>
                <w:lang w:eastAsia="zh-CN" w:bidi="ar-SA"/>
              </w:rPr>
            </w:pPr>
            <w:r>
              <w:rPr>
                <w:rFonts w:eastAsia="宋体"/>
                <w:sz w:val="21"/>
                <w:szCs w:val="21"/>
                <w:lang w:eastAsia="zh-CN" w:bidi="ar-SA"/>
              </w:rPr>
              <w:t>3</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取得农药生产许可证的农药生产企业不再符合规定条件继续生产农药的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二条第二款：取得农药生产许可证的农药生产企业不再符合规定条件继续生产农药的，由县级以上地方人民政府农业主管部门责令限期整改；逾期拒不整改或者整改后仍不符合规定条件的，由发证机关吊销农药生产许可证。</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取得农药生产许可证的农药生产企业不再符合规定条件继续生产农药查证属实的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责令限期整改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41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拒不整改或者整改后仍不符合规定条件</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由发证机关吊销农药生产许可证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418"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kern w:val="2"/>
                <w:sz w:val="21"/>
                <w:szCs w:val="21"/>
                <w:lang w:eastAsia="zh-CN" w:bidi="ar-SA"/>
              </w:rPr>
            </w:pPr>
            <w:r>
              <w:rPr>
                <w:rFonts w:eastAsia="宋体"/>
                <w:sz w:val="21"/>
                <w:szCs w:val="21"/>
                <w:lang w:eastAsia="zh-CN" w:bidi="ar-SA"/>
              </w:rPr>
              <w:t>4</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农药生产企业生产劣质农药或委托加工、分装假农药、劣质农药的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农药管理条例》第五十二条第三款：农药生产企业生产劣质农药的，由县级以上地方人民政府农业主管部门责令停止生产，没收违法所得、违法生产的产品和用于违法生产的工具、设备、原材料等，违法生产的产品货值金额不足1万元的，并处1万元以上5万元以下罚款，货值金额1万元以上的，并处货值金额5倍以上10倍以下罚款；情节严重的，由发证机关吊销农药生产许可证和相应的农药登记证；构成犯罪的，依法追究刑事责任。</w:t>
            </w:r>
          </w:p>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第四款：委托未取得农药生产许可证的受托人加工、分装农药，或者委托加工、分装假农药、劣质农药的，对委托人和受托人均依照本条第一款、第三款的规定处罚。</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违法生产的产品货值金额不足一万元</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责令停止生产，没收违法所得、没收违法生产的产品和用于违法生产的工具、设备、原材料等</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41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违法生产的产品货值金额一万元以上不足十万元</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并处货值金额五倍以上七倍以下罚款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41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违法生产的产品货值金额十万元以上</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并处货值金额七倍以上十倍以下罚款，由发证机关吊销农药生产许可证和相应的农药登记证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kern w:val="2"/>
                <w:sz w:val="21"/>
                <w:szCs w:val="21"/>
                <w:lang w:eastAsia="zh-CN" w:bidi="ar-SA"/>
              </w:rPr>
            </w:pPr>
            <w:r>
              <w:rPr>
                <w:rFonts w:eastAsia="宋体"/>
                <w:sz w:val="21"/>
                <w:szCs w:val="21"/>
                <w:lang w:eastAsia="zh-CN" w:bidi="ar-SA"/>
              </w:rPr>
              <w:t>5</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kern w:val="2"/>
                <w:sz w:val="21"/>
                <w:szCs w:val="21"/>
                <w:lang w:eastAsia="zh-CN" w:bidi="ar-SA"/>
              </w:rPr>
            </w:pPr>
            <w:r>
              <w:rPr>
                <w:rFonts w:eastAsia="宋体"/>
                <w:sz w:val="21"/>
                <w:szCs w:val="21"/>
                <w:lang w:eastAsia="zh-CN" w:bidi="ar-SA"/>
              </w:rPr>
              <w:t>采购、使用未依法附具产品质量检验合格证、未依法取得有关许可证明文件的原材料的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三条第（一）项：农药生产企业有下列行为之一的，由县级以上地方人民政府农业主管部门责令改正，没收违法所得、违法生产的产品和用于违法生产的原材料等，违法生产的产品货值金额不足1万元的，并处1万元以上2万元以下罚款，货值金额1万元以上的，并处货值金额2倍以上5倍以下罚款；拒不改正或者情节严重的，由发证机关吊销农药生产许可证和相应的农药登记证：</w:t>
            </w:r>
            <w:r>
              <w:rPr>
                <w:rFonts w:eastAsia="宋体"/>
                <w:sz w:val="21"/>
                <w:szCs w:val="21"/>
                <w:lang w:eastAsia="zh-CN" w:bidi="ar-SA"/>
              </w:rPr>
              <w:br w:type="textWrapping"/>
            </w:r>
            <w:r>
              <w:rPr>
                <w:rFonts w:eastAsia="宋体"/>
                <w:sz w:val="21"/>
                <w:szCs w:val="21"/>
                <w:lang w:eastAsia="zh-CN" w:bidi="ar-SA"/>
              </w:rPr>
              <w:t>（一）采购、使用未依法附具产品质量检验合格证、未依法取得有关许可证明文件的原材料；</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违法生产的产品货值金额不足一万元</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责令改正，没收违法所得、违法生产的产品和用于违法生产的原材料等</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并处一万元以上二万元以下罚款；拒不改正或者情节严重的，由发证机关吊销农药生产许可证和相应的农药登记证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rFonts w:eastAsia="宋体"/>
                <w:kern w:val="2"/>
                <w:sz w:val="21"/>
                <w:szCs w:val="21"/>
                <w:lang w:eastAsia="zh-CN" w:bidi="ar-SA"/>
              </w:rPr>
            </w:pPr>
          </w:p>
        </w:tc>
        <w:tc>
          <w:tcPr>
            <w:tcW w:w="12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违法生产的产品货值金额一万元以上不足十万元</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并处货值金额二倍以上三倍以下罚款；拒不改正或者情节严重的，由发证机关吊销农药生产许可证和相应的农药登记证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rFonts w:eastAsia="宋体"/>
                <w:kern w:val="2"/>
                <w:sz w:val="21"/>
                <w:szCs w:val="21"/>
                <w:lang w:eastAsia="zh-CN" w:bidi="ar-SA"/>
              </w:rPr>
            </w:pPr>
          </w:p>
        </w:tc>
        <w:tc>
          <w:tcPr>
            <w:tcW w:w="12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违法生产的产品货值金额十万元以上</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并处货值金额三倍以上五倍以下罚款；拒不改正或者情节严重的，由发证机关吊销农药生产许可证和相应的农药登记证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kern w:val="2"/>
                <w:sz w:val="21"/>
                <w:szCs w:val="21"/>
                <w:lang w:eastAsia="zh-CN" w:bidi="ar-SA"/>
              </w:rPr>
            </w:pPr>
            <w:r>
              <w:rPr>
                <w:rFonts w:eastAsia="宋体"/>
                <w:sz w:val="21"/>
                <w:szCs w:val="21"/>
                <w:lang w:eastAsia="zh-CN" w:bidi="ar-SA"/>
              </w:rPr>
              <w:t>6</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出厂销售未经质量检验合格并附具产品质量检验合格证的农药的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三条第（二）项：农药生产企业有下列行为之一的，由县级以上地方人民政府农业主管部门责令改正，没收违法所得、违法生产的产品和用于违法生产的原材料等，违法生产的产品货值金额不足1万元的，并处1万元以上2万元以下罚款，货值金额1万元以上的，并处货值金额2倍以上5倍以下罚款；拒不改正或者情节严重的，由发证机关吊销农药生产许可证和相应的农药登记证：</w:t>
            </w:r>
            <w:r>
              <w:rPr>
                <w:rFonts w:eastAsia="宋体"/>
                <w:sz w:val="21"/>
                <w:szCs w:val="21"/>
                <w:lang w:eastAsia="zh-CN" w:bidi="ar-SA"/>
              </w:rPr>
              <w:br w:type="textWrapping"/>
            </w:r>
            <w:r>
              <w:rPr>
                <w:rFonts w:eastAsia="宋体"/>
                <w:sz w:val="21"/>
                <w:szCs w:val="21"/>
                <w:lang w:eastAsia="zh-CN" w:bidi="ar-SA"/>
              </w:rPr>
              <w:t>（二）出厂销售未经质量检验合格并附具产品质量检验合格证的农药；</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违法生产的产品货值金额不足一万元</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责令改正，没收违法所得、违法生产的产品和用于违法生产的原材料等</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并处一万元以上二万元以下罚款；拒不改正或者情节严重的，由发证机关吊销农药生产许可证和相应的农药登记证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rFonts w:eastAsia="宋体"/>
                <w:kern w:val="2"/>
                <w:sz w:val="21"/>
                <w:szCs w:val="21"/>
                <w:lang w:eastAsia="zh-CN" w:bidi="ar-SA"/>
              </w:rPr>
            </w:pPr>
          </w:p>
        </w:tc>
        <w:tc>
          <w:tcPr>
            <w:tcW w:w="12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违法生产的产品货值金额一万元以上不足十万元</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并处货值金额二倍以上三倍以下罚款；拒不改正或者情节严重的，由发证机关吊销农药生产许可证和相应的农药登记证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rFonts w:eastAsia="宋体"/>
                <w:kern w:val="2"/>
                <w:sz w:val="21"/>
                <w:szCs w:val="21"/>
                <w:lang w:eastAsia="zh-CN" w:bidi="ar-SA"/>
              </w:rPr>
            </w:pPr>
          </w:p>
        </w:tc>
        <w:tc>
          <w:tcPr>
            <w:tcW w:w="12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违法生产的产品货值金额十万元以上</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并处货值金额三倍以上五倍以下罚款；拒不改正或者情节严重的，由发证机关吊销农药生产许可证和相应的农药登记证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972"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kern w:val="2"/>
                <w:sz w:val="21"/>
                <w:szCs w:val="21"/>
                <w:lang w:eastAsia="zh-CN" w:bidi="ar-SA"/>
              </w:rPr>
            </w:pPr>
            <w:r>
              <w:rPr>
                <w:rFonts w:eastAsia="宋体"/>
                <w:sz w:val="21"/>
                <w:szCs w:val="21"/>
                <w:lang w:eastAsia="zh-CN" w:bidi="ar-SA"/>
              </w:rPr>
              <w:t>7</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生产的农药包装、标签、说明书不符合规定的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三条第（三）项：农药生产企业有下列行为之一的，由县级以上地方人民政府农业主管部门责令改正，没收违法所得、违法生产的产品和用于违法生产的原材料等，违法生产的产品货值金额不足1万元的，并处1万元以上2万元以下罚款，货值金额1万元以上的，并处货值金额2倍以上5倍以下罚款；拒不改正或者情节严重的，由发证机关吊销农药生产许可证和相应的农药登记证：</w:t>
            </w:r>
            <w:r>
              <w:rPr>
                <w:rFonts w:eastAsia="宋体"/>
                <w:sz w:val="21"/>
                <w:szCs w:val="21"/>
                <w:lang w:eastAsia="zh-CN" w:bidi="ar-SA"/>
              </w:rPr>
              <w:br w:type="textWrapping"/>
            </w:r>
            <w:r>
              <w:rPr>
                <w:rFonts w:eastAsia="宋体"/>
                <w:sz w:val="21"/>
                <w:szCs w:val="21"/>
                <w:lang w:eastAsia="zh-CN" w:bidi="ar-SA"/>
              </w:rPr>
              <w:t>（三）生产的农药包装、标签、说明书不符合规定；</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违法生产的产品货值金额五千元以下</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责令改正，没收违法所得、违法生产的产品和用于违法生产的原材料等，拒不改正或者情节严重的，由发证机关吊销农药生产许可证和相应的农药登记证</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并处一万元以上一万五千元以下罚款；拒不改正或者情节严重的，由发证机关吊销农药生产许可证和相应的农药登记证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94" w:hRule="atLeast"/>
          <w:jc w:val="center"/>
        </w:trPr>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rFonts w:eastAsia="宋体"/>
                <w:kern w:val="2"/>
                <w:sz w:val="21"/>
                <w:szCs w:val="21"/>
                <w:lang w:eastAsia="zh-CN" w:bidi="ar-SA"/>
              </w:rPr>
            </w:pPr>
          </w:p>
        </w:tc>
        <w:tc>
          <w:tcPr>
            <w:tcW w:w="12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违法生产的产品货值金额五千元以上一万元以下</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并处一万五千元以上二万元以下罚款；拒不改正或者情节严重的，由发证机关吊销农药生产许可证和相应的农药登记证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09" w:hRule="atLeast"/>
          <w:jc w:val="center"/>
        </w:trPr>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rFonts w:eastAsia="宋体"/>
                <w:kern w:val="2"/>
                <w:sz w:val="21"/>
                <w:szCs w:val="21"/>
                <w:lang w:eastAsia="zh-CN" w:bidi="ar-SA"/>
              </w:rPr>
            </w:pPr>
          </w:p>
        </w:tc>
        <w:tc>
          <w:tcPr>
            <w:tcW w:w="12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违法生产的产品货值金额一万元以上十万元以下的</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并处货值金额二倍以上三倍以下罚款；拒不改正或者情节严重的，由发证机关吊销农药生产许可证和相应的农药登记证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1" w:hRule="atLeast"/>
          <w:jc w:val="center"/>
        </w:trPr>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rFonts w:eastAsia="宋体"/>
                <w:kern w:val="2"/>
                <w:sz w:val="21"/>
                <w:szCs w:val="21"/>
                <w:lang w:eastAsia="zh-CN" w:bidi="ar-SA"/>
              </w:rPr>
            </w:pPr>
          </w:p>
        </w:tc>
        <w:tc>
          <w:tcPr>
            <w:tcW w:w="12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违法生产的产品货值金额十万元以上的</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并处货值金额三倍以上五倍以下罚款；拒不改正或者情节严重的，由发证机关吊销农药生产许可证和相应的农药登记证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1"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kern w:val="2"/>
                <w:sz w:val="21"/>
                <w:szCs w:val="21"/>
                <w:lang w:eastAsia="zh-CN" w:bidi="ar-SA"/>
              </w:rPr>
            </w:pPr>
            <w:r>
              <w:rPr>
                <w:rFonts w:eastAsia="宋体"/>
                <w:sz w:val="21"/>
                <w:szCs w:val="21"/>
                <w:lang w:eastAsia="zh-CN" w:bidi="ar-SA"/>
              </w:rPr>
              <w:t>8</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不召回依法应当召回的农药的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三条第（四）项：农药生产企业有下列行为之一的，由县级以上地方人民政府农业主管部门责令改正，没收违法所得、违法生产的产品和用于违法生产的原材料等，违法生产的产品货值金额不足1万元的，并处1万元以上2万元以下罚款，货值金额1万元以上的，并处货值金额2倍以上5倍以下罚款；拒不改正或者情节严重的，由发证机关吊销农药生产许可证和相应的农药登记证：</w:t>
            </w:r>
            <w:r>
              <w:rPr>
                <w:rFonts w:eastAsia="宋体"/>
                <w:sz w:val="21"/>
                <w:szCs w:val="21"/>
                <w:lang w:eastAsia="zh-CN" w:bidi="ar-SA"/>
              </w:rPr>
              <w:br w:type="textWrapping"/>
            </w:r>
            <w:r>
              <w:rPr>
                <w:rFonts w:eastAsia="宋体"/>
                <w:sz w:val="21"/>
                <w:szCs w:val="21"/>
                <w:lang w:eastAsia="zh-CN" w:bidi="ar-SA"/>
              </w:rPr>
              <w:t>（四）不召回依法应当召回的农药。</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违法的产品货值金额五千元以下</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责令改正，没收违法所得、违法生产的产品和用于违法生产的原材料等</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并处一万元以上一万五千元以下罚款；拒不改正或者情节严重的，由发证机关吊销农药生产许可证和相应的农药登记证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1" w:hRule="atLeast"/>
          <w:jc w:val="center"/>
        </w:trPr>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rFonts w:eastAsia="宋体"/>
                <w:kern w:val="2"/>
                <w:sz w:val="21"/>
                <w:szCs w:val="21"/>
                <w:lang w:eastAsia="zh-CN" w:bidi="ar-SA"/>
              </w:rPr>
            </w:pPr>
          </w:p>
        </w:tc>
        <w:tc>
          <w:tcPr>
            <w:tcW w:w="12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违法的产品货值金额五千元以上一万元以下</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并处一万五千元以上二万元以下罚款；拒不改正或者情节严重的，由发证机关吊销农药生产许可证和相应的农药登记证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1" w:hRule="atLeast"/>
          <w:jc w:val="center"/>
        </w:trPr>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rFonts w:eastAsia="宋体"/>
                <w:kern w:val="2"/>
                <w:sz w:val="21"/>
                <w:szCs w:val="21"/>
                <w:lang w:eastAsia="zh-CN" w:bidi="ar-SA"/>
              </w:rPr>
            </w:pPr>
          </w:p>
        </w:tc>
        <w:tc>
          <w:tcPr>
            <w:tcW w:w="12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违法的产品货值金额一万元以上十万元以下的</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并处货值金额二倍以上三倍以下罚款；拒不改正或者情节严重的，由发证机关吊销农药生产许可证和相应的农药登记证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1" w:hRule="atLeast"/>
          <w:jc w:val="center"/>
        </w:trPr>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rFonts w:eastAsia="宋体"/>
                <w:kern w:val="2"/>
                <w:sz w:val="21"/>
                <w:szCs w:val="21"/>
                <w:lang w:eastAsia="zh-CN" w:bidi="ar-SA"/>
              </w:rPr>
            </w:pPr>
          </w:p>
        </w:tc>
        <w:tc>
          <w:tcPr>
            <w:tcW w:w="12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违法的产品货值金额十万元以上的</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并处货值金额三倍以上五倍以下罚款；拒不改正或者情节严重的，由发证机关吊销农药生产许可证和相应的农药登记证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rFonts w:eastAsia="宋体"/>
                <w:kern w:val="2"/>
                <w:sz w:val="21"/>
                <w:szCs w:val="21"/>
                <w:lang w:eastAsia="zh-CN" w:bidi="ar-SA"/>
              </w:rPr>
            </w:pPr>
            <w:r>
              <w:rPr>
                <w:rFonts w:eastAsia="宋体"/>
                <w:sz w:val="21"/>
                <w:szCs w:val="21"/>
                <w:lang w:eastAsia="zh-CN" w:bidi="ar-SA"/>
              </w:rPr>
              <w:t>9</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农药生产企业不执行原材料进货、农药出厂销售记录制度，或者不履行农药废弃物回收义务的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四条：农药生产企业不执行原材料进货、农药出厂销售记录制度，或者不履行农药废弃物回收义务的，由县级以上地方人民政府农业主管部门责令改正，处1万元以上5万元以下罚款；拒不改正或者情节严重的，由发证机关吊销农药生产许可证和相应的农药登记证。</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bCs/>
                <w:sz w:val="21"/>
                <w:szCs w:val="21"/>
                <w:lang w:eastAsia="zh-CN" w:bidi="ar-SA"/>
              </w:rPr>
            </w:pPr>
            <w:r>
              <w:rPr>
                <w:rFonts w:eastAsia="宋体"/>
                <w:bCs/>
                <w:sz w:val="21"/>
                <w:szCs w:val="21"/>
                <w:lang w:eastAsia="zh-CN" w:bidi="ar-SA"/>
              </w:rPr>
              <w:t>未按规定执行原材料进货记录制度，记录内容为四项以上六项以下的；或未按规定执行农药出厂销售记录制度，记录内容为四项以上七项以下的；或不履行农药废弃物回收义务且涉及原材料、农药均不属于高毒、剧毒农药的</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rFonts w:eastAsia="宋体"/>
                <w:bCs/>
                <w:kern w:val="2"/>
                <w:sz w:val="21"/>
                <w:szCs w:val="21"/>
                <w:lang w:eastAsia="zh-CN" w:bidi="ar-SA"/>
              </w:rPr>
            </w:pPr>
            <w:r>
              <w:rPr>
                <w:rFonts w:eastAsia="宋体"/>
                <w:bCs/>
                <w:sz w:val="21"/>
                <w:szCs w:val="21"/>
                <w:lang w:eastAsia="zh-CN" w:bidi="ar-SA"/>
              </w:rPr>
              <w:t>责令改正</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处一万元以上二万元以下罚款；拒不改正或者情节严重的，由发证机关吊销农药生产许可证和相应的农药登记证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rPr>
                <w:rFonts w:eastAsia="宋体"/>
                <w:kern w:val="2"/>
                <w:sz w:val="21"/>
                <w:szCs w:val="21"/>
                <w:lang w:eastAsia="zh-CN" w:bidi="ar-SA"/>
              </w:rPr>
            </w:pPr>
          </w:p>
        </w:tc>
        <w:tc>
          <w:tcPr>
            <w:tcW w:w="12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未按规定执行原材料进货记录制度，记录内容为四项以下的；或未按规定执行农药出厂销售记录制度，记录内容为四项以下的；或不履行农药废弃物回收义务且涉及原材料、农药属于高毒、剧毒农药的</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bCs/>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处二万元以上三万元以下罚款；拒不改正或者情节严重的，由发证机关吊销农药生产许可证和相应的农药登记证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64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rPr>
                <w:rFonts w:eastAsia="宋体"/>
                <w:kern w:val="2"/>
                <w:sz w:val="21"/>
                <w:szCs w:val="21"/>
                <w:lang w:eastAsia="zh-CN" w:bidi="ar-SA"/>
              </w:rPr>
            </w:pPr>
          </w:p>
        </w:tc>
        <w:tc>
          <w:tcPr>
            <w:tcW w:w="12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未执行原材料进货记录制度的；或未执行农药出厂销售记录制度的；或不履行农药废弃物回收义务且造成严重损失或者重大社会影响的</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bCs/>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处三万元以上五万元以下罚款；拒不改正或者情节严重的，由发证机关吊销农药生产许可证和相应的农药登记证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rFonts w:eastAsia="宋体"/>
                <w:sz w:val="21"/>
                <w:szCs w:val="21"/>
                <w:lang w:eastAsia="zh-CN" w:bidi="ar-SA"/>
              </w:rPr>
            </w:pPr>
            <w:r>
              <w:rPr>
                <w:rFonts w:eastAsia="宋体"/>
                <w:sz w:val="21"/>
                <w:szCs w:val="21"/>
                <w:lang w:eastAsia="zh-CN" w:bidi="ar-SA"/>
              </w:rPr>
              <w:t>10</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bidi="ar-SA"/>
              </w:rPr>
            </w:pPr>
            <w:r>
              <w:rPr>
                <w:rFonts w:eastAsia="宋体"/>
                <w:sz w:val="21"/>
                <w:szCs w:val="21"/>
                <w:lang w:eastAsia="zh-CN" w:bidi="ar-SA"/>
              </w:rPr>
              <w:t>违反本条例规定，未取得农药经营许可证经营农药的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sz w:val="21"/>
                <w:szCs w:val="21"/>
                <w:lang w:eastAsia="zh-CN" w:bidi="ar-SA"/>
              </w:rPr>
            </w:pPr>
            <w:r>
              <w:rPr>
                <w:rFonts w:eastAsia="宋体"/>
                <w:sz w:val="21"/>
                <w:szCs w:val="21"/>
                <w:lang w:eastAsia="zh-CN" w:bidi="ar-SA"/>
              </w:rPr>
              <w:t>《农药管理条例》第五十五条第一款第（一）项：农药经营者有下列行为之一的，由县级以上地方人民政府农业主管部门责令停止经营，没收违法所得、违法经营的农药和用于违法经营的工具、设备等，违法经营的农药货值金额不足1万元的，并处5000元以上5万元以下罚款，货值金额1万元以上的，并处货值金额5倍以上10倍以下罚款；构成犯罪的，依法追究刑事责任：</w:t>
            </w:r>
          </w:p>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（一）违反本条例规定，未取得农药经营许可证经营农药；</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违法经营的农药货值金额五千元以下</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责令停止经营，没收违法所得、违法经营的农药和用于违法经营的工具、设备等</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违法经营的农药货值金额五千元以上一万元以下</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并处二万元以上五万元以下罚款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bCs/>
                <w:kern w:val="2"/>
                <w:sz w:val="21"/>
                <w:szCs w:val="21"/>
                <w:lang w:eastAsia="zh-CN" w:bidi="ar-SA"/>
              </w:rPr>
            </w:pPr>
            <w:r>
              <w:rPr>
                <w:rFonts w:eastAsia="宋体"/>
                <w:sz w:val="21"/>
                <w:szCs w:val="21"/>
                <w:lang w:eastAsia="zh-CN" w:bidi="ar-SA"/>
              </w:rPr>
              <w:t>违法经营的农药</w:t>
            </w:r>
            <w:r>
              <w:rPr>
                <w:rFonts w:eastAsia="宋体"/>
                <w:bCs/>
                <w:sz w:val="21"/>
                <w:szCs w:val="21"/>
                <w:lang w:eastAsia="zh-CN" w:bidi="ar-SA"/>
              </w:rPr>
              <w:t>货值金额一万元以上五万元以下</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iCs/>
                <w:kern w:val="2"/>
                <w:sz w:val="21"/>
                <w:szCs w:val="21"/>
                <w:lang w:eastAsia="zh-CN" w:bidi="ar-SA"/>
              </w:rPr>
            </w:pPr>
            <w:r>
              <w:rPr>
                <w:rFonts w:eastAsia="宋体"/>
                <w:sz w:val="21"/>
                <w:szCs w:val="21"/>
                <w:lang w:eastAsia="zh-CN" w:bidi="ar-SA"/>
              </w:rPr>
              <w:t>并</w:t>
            </w:r>
            <w:r>
              <w:rPr>
                <w:rFonts w:eastAsia="宋体"/>
                <w:iCs/>
                <w:sz w:val="21"/>
                <w:szCs w:val="21"/>
                <w:lang w:eastAsia="zh-CN" w:bidi="ar-SA"/>
              </w:rPr>
              <w:t>处货值金额五倍以上七倍以下罚款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pacing w:line="240" w:lineRule="exact"/>
              <w:ind w:firstLine="0" w:firstLineChars="0"/>
              <w:jc w:val="both"/>
              <w:textAlignment w:val="center"/>
              <w:rPr>
                <w:rFonts w:eastAsia="宋体"/>
                <w:bCs/>
                <w:sz w:val="21"/>
                <w:szCs w:val="21"/>
                <w:lang w:eastAsia="zh-CN" w:bidi="ar-SA"/>
              </w:rPr>
            </w:pPr>
            <w:r>
              <w:rPr>
                <w:rFonts w:eastAsia="宋体"/>
                <w:sz w:val="21"/>
                <w:szCs w:val="21"/>
                <w:lang w:eastAsia="zh-CN" w:bidi="ar-SA"/>
              </w:rPr>
              <w:t>违法经营的农药</w:t>
            </w:r>
            <w:r>
              <w:rPr>
                <w:rFonts w:eastAsia="宋体"/>
                <w:bCs/>
                <w:sz w:val="21"/>
                <w:szCs w:val="21"/>
                <w:lang w:eastAsia="zh-CN" w:bidi="ar-SA"/>
              </w:rPr>
              <w:t>货值五万元以上</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iCs/>
                <w:sz w:val="21"/>
                <w:szCs w:val="21"/>
                <w:lang w:eastAsia="zh-CN" w:bidi="ar-SA"/>
              </w:rPr>
            </w:pPr>
            <w:r>
              <w:rPr>
                <w:rFonts w:eastAsia="宋体"/>
                <w:sz w:val="21"/>
                <w:szCs w:val="21"/>
                <w:lang w:eastAsia="zh-CN" w:bidi="ar-SA"/>
              </w:rPr>
              <w:t>并</w:t>
            </w:r>
            <w:r>
              <w:rPr>
                <w:rFonts w:eastAsia="宋体"/>
                <w:iCs/>
                <w:sz w:val="21"/>
                <w:szCs w:val="21"/>
                <w:lang w:eastAsia="zh-CN" w:bidi="ar-SA"/>
              </w:rPr>
              <w:t>处货值金额七倍以上十倍以下罚款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1"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textAlignment w:val="center"/>
              <w:rPr>
                <w:rFonts w:eastAsia="宋体"/>
                <w:kern w:val="2"/>
                <w:sz w:val="21"/>
                <w:szCs w:val="21"/>
                <w:lang w:eastAsia="zh-CN" w:bidi="ar-SA"/>
              </w:rPr>
            </w:pPr>
            <w:r>
              <w:rPr>
                <w:rFonts w:eastAsia="宋体"/>
                <w:sz w:val="21"/>
                <w:szCs w:val="21"/>
                <w:lang w:eastAsia="zh-CN" w:bidi="ar-SA"/>
              </w:rPr>
              <w:t>11</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经营假农药的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sz w:val="21"/>
                <w:szCs w:val="21"/>
                <w:lang w:eastAsia="zh-CN" w:bidi="ar-SA"/>
              </w:rPr>
            </w:pPr>
            <w:r>
              <w:rPr>
                <w:rFonts w:eastAsia="宋体"/>
                <w:sz w:val="21"/>
                <w:szCs w:val="21"/>
                <w:lang w:eastAsia="zh-CN" w:bidi="ar-SA"/>
              </w:rPr>
              <w:t>《农药管理条例》第五十五条第一款第（二）项：农药经营者有下列行为之一的，由县级以上地方人民政府农业主管部门责令停止经营，没收违法所得、违法经营的农药和用于违法经营的工具、设备等，违法经营的农药货值金额不足1万元的，并处5000元以上5万元以下罚款，货值金额1万元以上的，并处货值金额5倍以上10倍以下罚款；构成犯罪的，依法追究刑事责任：</w:t>
            </w:r>
          </w:p>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（二）经营假农药；</w:t>
            </w:r>
            <w:r>
              <w:rPr>
                <w:rFonts w:eastAsia="宋体"/>
                <w:sz w:val="21"/>
                <w:szCs w:val="21"/>
                <w:lang w:eastAsia="zh-CN" w:bidi="ar-SA"/>
              </w:rPr>
              <w:br w:type="textWrapping"/>
            </w:r>
            <w:r>
              <w:rPr>
                <w:rFonts w:eastAsia="宋体"/>
                <w:sz w:val="21"/>
                <w:szCs w:val="21"/>
                <w:lang w:eastAsia="zh-CN" w:bidi="ar-SA"/>
              </w:rPr>
              <w:t>第二款：有前款第二项、第三项规定的行为，情节严重的，还应当由发证机关吊销农药经营许可证。</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违法经营的农药货值金额五千元以下</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责令停止经营，没收违法所得、违法经营的农药和用于违法经营的工具、设备等</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并处五千元以上二万元以下罚款</w:t>
            </w:r>
            <w:r>
              <w:rPr>
                <w:rFonts w:eastAsia="宋体"/>
                <w:bCs/>
                <w:sz w:val="21"/>
                <w:szCs w:val="21"/>
                <w:lang w:eastAsia="zh-CN" w:bidi="ar-SA"/>
              </w:rPr>
              <w:t>；</w:t>
            </w:r>
            <w:r>
              <w:rPr>
                <w:rFonts w:eastAsia="宋体"/>
                <w:sz w:val="21"/>
                <w:szCs w:val="21"/>
                <w:lang w:eastAsia="zh-CN" w:bidi="ar-SA"/>
              </w:rPr>
              <w:t>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违法经营的农药货值金额五千元以上一万元以下</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并处二万元以上五万元以下罚款</w:t>
            </w:r>
            <w:r>
              <w:rPr>
                <w:rFonts w:eastAsia="宋体"/>
                <w:bCs/>
                <w:sz w:val="21"/>
                <w:szCs w:val="21"/>
                <w:lang w:eastAsia="zh-CN" w:bidi="ar-SA"/>
              </w:rPr>
              <w:t>；</w:t>
            </w:r>
            <w:r>
              <w:rPr>
                <w:rFonts w:eastAsia="宋体"/>
                <w:sz w:val="21"/>
                <w:szCs w:val="21"/>
                <w:lang w:eastAsia="zh-CN" w:bidi="ar-SA"/>
              </w:rPr>
              <w:t>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bCs/>
                <w:kern w:val="2"/>
                <w:sz w:val="21"/>
                <w:szCs w:val="21"/>
                <w:lang w:eastAsia="zh-CN" w:bidi="ar-SA"/>
              </w:rPr>
            </w:pPr>
            <w:r>
              <w:rPr>
                <w:rFonts w:eastAsia="宋体"/>
                <w:sz w:val="21"/>
                <w:szCs w:val="21"/>
                <w:lang w:eastAsia="zh-CN" w:bidi="ar-SA"/>
              </w:rPr>
              <w:t>违法经营的农药</w:t>
            </w:r>
            <w:r>
              <w:rPr>
                <w:rFonts w:eastAsia="宋体"/>
                <w:bCs/>
                <w:sz w:val="21"/>
                <w:szCs w:val="21"/>
                <w:lang w:eastAsia="zh-CN" w:bidi="ar-SA"/>
              </w:rPr>
              <w:t>货值金额一万元以上五万元以下</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bCs/>
                <w:kern w:val="2"/>
                <w:sz w:val="21"/>
                <w:szCs w:val="21"/>
                <w:lang w:eastAsia="zh-CN" w:bidi="ar-SA"/>
              </w:rPr>
            </w:pPr>
            <w:r>
              <w:rPr>
                <w:rFonts w:eastAsia="宋体"/>
                <w:sz w:val="21"/>
                <w:szCs w:val="21"/>
                <w:lang w:eastAsia="zh-CN" w:bidi="ar-SA"/>
              </w:rPr>
              <w:t>并</w:t>
            </w:r>
            <w:r>
              <w:rPr>
                <w:rFonts w:eastAsia="宋体"/>
                <w:bCs/>
                <w:sz w:val="21"/>
                <w:szCs w:val="21"/>
                <w:lang w:eastAsia="zh-CN" w:bidi="ar-SA"/>
              </w:rPr>
              <w:t>处货值金额五倍以上七倍以下罚款；</w:t>
            </w:r>
            <w:r>
              <w:rPr>
                <w:rFonts w:eastAsia="宋体"/>
                <w:sz w:val="21"/>
                <w:szCs w:val="21"/>
                <w:lang w:eastAsia="zh-CN" w:bidi="ar-SA"/>
              </w:rPr>
              <w:t>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40" w:lineRule="exact"/>
              <w:ind w:firstLine="0" w:firstLineChars="0"/>
              <w:jc w:val="both"/>
              <w:textAlignment w:val="center"/>
              <w:rPr>
                <w:rFonts w:eastAsia="宋体"/>
                <w:bCs/>
                <w:sz w:val="21"/>
                <w:szCs w:val="21"/>
                <w:lang w:eastAsia="zh-CN" w:bidi="ar-SA"/>
              </w:rPr>
            </w:pPr>
            <w:r>
              <w:rPr>
                <w:rFonts w:eastAsia="宋体"/>
                <w:sz w:val="21"/>
                <w:szCs w:val="21"/>
                <w:lang w:eastAsia="zh-CN" w:bidi="ar-SA"/>
              </w:rPr>
              <w:t>违法经营的农药</w:t>
            </w:r>
            <w:r>
              <w:rPr>
                <w:rFonts w:eastAsia="宋体"/>
                <w:bCs/>
                <w:sz w:val="21"/>
                <w:szCs w:val="21"/>
                <w:lang w:eastAsia="zh-CN" w:bidi="ar-SA"/>
              </w:rPr>
              <w:t>货值金额五万元以上</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40" w:lineRule="exact"/>
              <w:ind w:firstLine="0" w:firstLineChars="0"/>
              <w:jc w:val="both"/>
              <w:textAlignment w:val="center"/>
              <w:rPr>
                <w:rFonts w:eastAsia="宋体"/>
                <w:bCs/>
                <w:sz w:val="21"/>
                <w:szCs w:val="21"/>
                <w:lang w:eastAsia="zh-CN" w:bidi="ar-SA"/>
              </w:rPr>
            </w:pPr>
            <w:r>
              <w:rPr>
                <w:rFonts w:eastAsia="宋体"/>
                <w:sz w:val="21"/>
                <w:szCs w:val="21"/>
                <w:lang w:eastAsia="zh-CN" w:bidi="ar-SA"/>
              </w:rPr>
              <w:t>并</w:t>
            </w:r>
            <w:r>
              <w:rPr>
                <w:rFonts w:eastAsia="宋体"/>
                <w:bCs/>
                <w:sz w:val="21"/>
                <w:szCs w:val="21"/>
                <w:lang w:eastAsia="zh-CN" w:bidi="ar-SA"/>
              </w:rPr>
              <w:t>处货值金额七倍以上十倍以下罚款；</w:t>
            </w:r>
            <w:r>
              <w:rPr>
                <w:rFonts w:eastAsia="宋体"/>
                <w:sz w:val="21"/>
                <w:szCs w:val="21"/>
                <w:lang w:eastAsia="zh-CN" w:bidi="ar-SA"/>
              </w:rPr>
              <w:t>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1"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textAlignment w:val="center"/>
              <w:rPr>
                <w:rFonts w:eastAsia="宋体"/>
                <w:kern w:val="2"/>
                <w:sz w:val="21"/>
                <w:szCs w:val="21"/>
                <w:lang w:eastAsia="zh-CN" w:bidi="ar-SA"/>
              </w:rPr>
            </w:pPr>
            <w:r>
              <w:rPr>
                <w:rFonts w:eastAsia="宋体"/>
                <w:sz w:val="21"/>
                <w:szCs w:val="21"/>
                <w:lang w:eastAsia="zh-CN" w:bidi="ar-SA"/>
              </w:rPr>
              <w:t>12</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在农药中添加物质的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sz w:val="21"/>
                <w:szCs w:val="21"/>
                <w:lang w:eastAsia="zh-CN" w:bidi="ar-SA"/>
              </w:rPr>
            </w:pPr>
            <w:r>
              <w:rPr>
                <w:rFonts w:eastAsia="宋体"/>
                <w:sz w:val="21"/>
                <w:szCs w:val="21"/>
                <w:lang w:eastAsia="zh-CN" w:bidi="ar-SA"/>
              </w:rPr>
              <w:t>《农药管理条例》第五十五条第一款第（三）项：农药经营者有下列行为之一的，由县级以上地方人民政府农业主管部门责令停止经营，没收违法所得、违法经营的农药和用于违法经营的工具、设备等，违法经营的农药货值金额不足1万元的，并处5000元以上5万元以下罚款，货值金额1万元以上的，并处货值金额5倍以上10倍以下罚款；构成犯罪的，依法追究刑事责任：</w:t>
            </w:r>
          </w:p>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（三）在农药中添加物质；</w:t>
            </w:r>
            <w:r>
              <w:rPr>
                <w:rFonts w:eastAsia="宋体"/>
                <w:sz w:val="21"/>
                <w:szCs w:val="21"/>
                <w:lang w:eastAsia="zh-CN" w:bidi="ar-SA"/>
              </w:rPr>
              <w:br w:type="textWrapping"/>
            </w:r>
            <w:r>
              <w:rPr>
                <w:rFonts w:eastAsia="宋体"/>
                <w:sz w:val="21"/>
                <w:szCs w:val="21"/>
                <w:lang w:eastAsia="zh-CN" w:bidi="ar-SA"/>
              </w:rPr>
              <w:t>第二款：有前款第二项、第三项规定的行为，情节严重的，还应当由发证机关吊销农药经营许可证。</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违法经营的农药货值金额五千元以下</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责令停止经营，没收违法所得、违法经营的农药和用于违法经营的工具、设备等</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并处五千元以上二万元以下罚款</w:t>
            </w:r>
            <w:r>
              <w:rPr>
                <w:rFonts w:eastAsia="宋体"/>
                <w:bCs/>
                <w:sz w:val="21"/>
                <w:szCs w:val="21"/>
                <w:lang w:eastAsia="zh-CN" w:bidi="ar-SA"/>
              </w:rPr>
              <w:t>；</w:t>
            </w:r>
            <w:r>
              <w:rPr>
                <w:rFonts w:eastAsia="宋体"/>
                <w:sz w:val="21"/>
                <w:szCs w:val="21"/>
                <w:lang w:eastAsia="zh-CN" w:bidi="ar-SA"/>
              </w:rPr>
              <w:t>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违法经营的农药货值金额五千元以上一万元以下</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并处二万元以上五万元以下罚款</w:t>
            </w:r>
            <w:r>
              <w:rPr>
                <w:rFonts w:eastAsia="宋体"/>
                <w:bCs/>
                <w:sz w:val="21"/>
                <w:szCs w:val="21"/>
                <w:lang w:eastAsia="zh-CN" w:bidi="ar-SA"/>
              </w:rPr>
              <w:t>；</w:t>
            </w:r>
            <w:r>
              <w:rPr>
                <w:rFonts w:eastAsia="宋体"/>
                <w:sz w:val="21"/>
                <w:szCs w:val="21"/>
                <w:lang w:eastAsia="zh-CN" w:bidi="ar-SA"/>
              </w:rPr>
              <w:t>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bCs/>
                <w:kern w:val="2"/>
                <w:sz w:val="21"/>
                <w:szCs w:val="21"/>
                <w:lang w:eastAsia="zh-CN" w:bidi="ar-SA"/>
              </w:rPr>
            </w:pPr>
            <w:r>
              <w:rPr>
                <w:rFonts w:eastAsia="宋体"/>
                <w:sz w:val="21"/>
                <w:szCs w:val="21"/>
                <w:lang w:eastAsia="zh-CN" w:bidi="ar-SA"/>
              </w:rPr>
              <w:t>违法经营的农药</w:t>
            </w:r>
            <w:r>
              <w:rPr>
                <w:rFonts w:eastAsia="宋体"/>
                <w:bCs/>
                <w:sz w:val="21"/>
                <w:szCs w:val="21"/>
                <w:lang w:eastAsia="zh-CN" w:bidi="ar-SA"/>
              </w:rPr>
              <w:t>货值金额一万元以上五万元以下</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bCs/>
                <w:kern w:val="2"/>
                <w:sz w:val="21"/>
                <w:szCs w:val="21"/>
                <w:lang w:eastAsia="zh-CN" w:bidi="ar-SA"/>
              </w:rPr>
            </w:pPr>
            <w:r>
              <w:rPr>
                <w:rFonts w:eastAsia="宋体"/>
                <w:sz w:val="21"/>
                <w:szCs w:val="21"/>
                <w:lang w:eastAsia="zh-CN" w:bidi="ar-SA"/>
              </w:rPr>
              <w:t>并</w:t>
            </w:r>
            <w:r>
              <w:rPr>
                <w:rFonts w:eastAsia="宋体"/>
                <w:bCs/>
                <w:sz w:val="21"/>
                <w:szCs w:val="21"/>
                <w:lang w:eastAsia="zh-CN" w:bidi="ar-SA"/>
              </w:rPr>
              <w:t>处货值金额五倍以上七倍以下罚款；</w:t>
            </w:r>
            <w:r>
              <w:rPr>
                <w:rFonts w:eastAsia="宋体"/>
                <w:sz w:val="21"/>
                <w:szCs w:val="21"/>
                <w:lang w:eastAsia="zh-CN" w:bidi="ar-SA"/>
              </w:rPr>
              <w:t>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5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40" w:lineRule="exact"/>
              <w:ind w:firstLine="0" w:firstLineChars="0"/>
              <w:jc w:val="both"/>
              <w:textAlignment w:val="center"/>
              <w:rPr>
                <w:rFonts w:eastAsia="宋体"/>
                <w:bCs/>
                <w:sz w:val="21"/>
                <w:szCs w:val="21"/>
                <w:lang w:eastAsia="zh-CN" w:bidi="ar-SA"/>
              </w:rPr>
            </w:pPr>
            <w:r>
              <w:rPr>
                <w:rFonts w:eastAsia="宋体"/>
                <w:sz w:val="21"/>
                <w:szCs w:val="21"/>
                <w:lang w:eastAsia="zh-CN" w:bidi="ar-SA"/>
              </w:rPr>
              <w:t>违法经营的农药</w:t>
            </w:r>
            <w:r>
              <w:rPr>
                <w:rFonts w:eastAsia="宋体"/>
                <w:bCs/>
                <w:sz w:val="21"/>
                <w:szCs w:val="21"/>
                <w:lang w:eastAsia="zh-CN" w:bidi="ar-SA"/>
              </w:rPr>
              <w:t>货值金额五万元以上</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snapToGrid/>
              <w:spacing w:line="240" w:lineRule="exact"/>
              <w:ind w:firstLine="0" w:firstLineChars="0"/>
              <w:jc w:val="both"/>
              <w:textAlignment w:val="center"/>
              <w:rPr>
                <w:rFonts w:eastAsia="宋体"/>
                <w:bCs/>
                <w:sz w:val="21"/>
                <w:szCs w:val="21"/>
                <w:lang w:eastAsia="zh-CN" w:bidi="ar-SA"/>
              </w:rPr>
            </w:pPr>
            <w:r>
              <w:rPr>
                <w:rFonts w:eastAsia="宋体"/>
                <w:sz w:val="21"/>
                <w:szCs w:val="21"/>
                <w:lang w:eastAsia="zh-CN" w:bidi="ar-SA"/>
              </w:rPr>
              <w:t>并</w:t>
            </w:r>
            <w:r>
              <w:rPr>
                <w:rFonts w:eastAsia="宋体"/>
                <w:bCs/>
                <w:sz w:val="21"/>
                <w:szCs w:val="21"/>
                <w:lang w:eastAsia="zh-CN" w:bidi="ar-SA"/>
              </w:rPr>
              <w:t>处货值金额七倍以上十倍以下罚款；</w:t>
            </w:r>
            <w:r>
              <w:rPr>
                <w:rFonts w:eastAsia="宋体"/>
                <w:sz w:val="21"/>
                <w:szCs w:val="21"/>
                <w:lang w:eastAsia="zh-CN" w:bidi="ar-SA"/>
              </w:rPr>
              <w:t>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907"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textAlignment w:val="center"/>
              <w:rPr>
                <w:rFonts w:eastAsia="宋体"/>
                <w:kern w:val="2"/>
                <w:sz w:val="21"/>
                <w:szCs w:val="21"/>
                <w:lang w:eastAsia="zh-CN" w:bidi="ar-SA"/>
              </w:rPr>
            </w:pPr>
            <w:r>
              <w:rPr>
                <w:rFonts w:eastAsia="宋体"/>
                <w:sz w:val="21"/>
                <w:szCs w:val="21"/>
                <w:lang w:eastAsia="zh-CN" w:bidi="ar-SA"/>
              </w:rPr>
              <w:t>13</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取得农药经营许可证的农药经营者不再符合规定条件继续经营农药的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五条第三款：取得农药经营许可证的农药经营者不再符合规定条件继续经营农药的，由县级以上地方人民政府农业主管部门责令限期整改；逾期拒不整改或者整改后仍不符合规定条件的，由发证机关吊销农药经营许可证。</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取得农药经营许可证的农药经营者不再符合规定条件继续经营农药查证属实</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责令限期整改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90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逾期拒不整改的或者整改后仍不符合规定条件的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textAlignment w:val="center"/>
              <w:rPr>
                <w:rFonts w:eastAsia="宋体"/>
                <w:kern w:val="2"/>
                <w:sz w:val="21"/>
                <w:szCs w:val="21"/>
                <w:lang w:eastAsia="zh-CN" w:bidi="ar-SA"/>
              </w:rPr>
            </w:pPr>
            <w:r>
              <w:rPr>
                <w:rFonts w:eastAsia="宋体"/>
                <w:sz w:val="21"/>
                <w:szCs w:val="21"/>
                <w:lang w:eastAsia="zh-CN" w:bidi="ar-SA"/>
              </w:rPr>
              <w:t>14</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农药经营者经营劣质农药的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六条：农药经营者经营劣质农药的，由县级以上地方人民政府农业主管部门责令停止经营，没收违法所得、违法经营的农药和用于违法经营的工具、设备等，违法经营的农药货值金额不足1万元的，并处2000元以上2万元以下罚款，货值金额1万元以上的，并处货值金额2倍以上5倍以下罚款；情节严重的，由发证机关吊销农药经营许可证；构成犯罪的，依法追究刑事责任。</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违法经营的农药货值金额五千元以下</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责令停止经营，没收违法所得、没收违法经营的农药和用于违法经营的工具、设备等，情节严重的，由发证机关吊销农药经营许可证</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并处二千元以上一万元以下罚款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违法经营的农药货值金额五千元以上一万元以下</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违法经营的农药货值金额一万元以上不足五万元的</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并处货值金额二倍以上三倍以下罚款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sz w:val="21"/>
                <w:szCs w:val="21"/>
                <w:lang w:eastAsia="zh-CN" w:bidi="ar-SA"/>
              </w:rPr>
            </w:pPr>
            <w:r>
              <w:rPr>
                <w:rFonts w:eastAsia="宋体"/>
                <w:sz w:val="21"/>
                <w:szCs w:val="21"/>
                <w:lang w:eastAsia="zh-CN" w:bidi="ar-SA"/>
              </w:rPr>
              <w:t>违法经营的农药货值金额五万元以上的</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sz w:val="21"/>
                <w:szCs w:val="21"/>
                <w:lang w:eastAsia="zh-CN" w:bidi="ar-SA"/>
              </w:rPr>
            </w:pPr>
            <w:r>
              <w:rPr>
                <w:rFonts w:eastAsia="宋体"/>
                <w:sz w:val="21"/>
                <w:szCs w:val="21"/>
                <w:lang w:eastAsia="zh-CN" w:bidi="ar-SA"/>
              </w:rPr>
              <w:t>并处货值金额三倍以上五倍以下罚款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textAlignment w:val="center"/>
              <w:rPr>
                <w:rFonts w:eastAsia="宋体"/>
                <w:kern w:val="2"/>
                <w:sz w:val="21"/>
                <w:szCs w:val="21"/>
                <w:lang w:eastAsia="zh-CN" w:bidi="ar-SA"/>
              </w:rPr>
            </w:pPr>
            <w:r>
              <w:rPr>
                <w:rFonts w:eastAsia="宋体"/>
                <w:sz w:val="21"/>
                <w:szCs w:val="21"/>
                <w:lang w:eastAsia="zh-CN" w:bidi="ar-SA"/>
              </w:rPr>
              <w:t>15</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设立分支机构未依法变更农药经营许可证，或者未向分支机构所在地县级以上地方人民政府农业主管部门备案的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七条第（一）项：农药经营者有下列行为之一的，由县级以上地方人民政府农业主管部门责令改正，没收违法所得和违法经营的农药，并处5000元以上5万元以下罚款；拒不改正或者情节严重的，由发证机关吊销农药经营许可证：（一）设立分支机构未依法变更农药经营许可证，或者未向分支机构所在地县级以上地方人民政府农业主管部门备案；</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货值金额一万元以下</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责令改正，没收违法所得和经营的农药，拒不改正，或者情节严重的由发证机关吊销农药经营许可证</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货值金额一万元以上三万元以下</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3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货值金额三万元以上</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textAlignment w:val="center"/>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rFonts w:eastAsia="宋体"/>
                <w:kern w:val="2"/>
                <w:sz w:val="21"/>
                <w:szCs w:val="21"/>
                <w:lang w:eastAsia="zh-CN" w:bidi="ar-SA"/>
              </w:rPr>
            </w:pPr>
            <w:r>
              <w:rPr>
                <w:rFonts w:eastAsia="宋体"/>
                <w:sz w:val="21"/>
                <w:szCs w:val="21"/>
                <w:lang w:eastAsia="zh-CN" w:bidi="ar-SA"/>
              </w:rPr>
              <w:t>16</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向未取得农药生产许可证的农药生产企业或者未取得农药经营许可证的其他农药经营者采购农药的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七条第（二）项：农药经营者有下列行为之一的，由县级以上地方人民政府农业主管部门责令改正，没收违法所得和违法经营的农药，并处5000元以上5万元以下罚款；拒不改正或者情节严重的，由发证机关吊销农药经营许可证：（二）向未取得农药生产许可证的农药生产企业或者未取得农药经营许可证的其他农药经营者采购农药；</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货值金额一万元以下</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责令改正，没收违法所得和违法经营的农药</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并处五千元以上一万元以下罚款；拒不改正或者情节严重的，由发证机关吊销农药经营许可证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货值金额一万元以上三万元以下</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并处一万元以上三万元以下罚款；拒不改正或者情节严重的，由发证机关吊销农药经营许可证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货值金额三万元以上</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并处三万元以上五万元以下罚款；拒不改正或者情节严重的，由发证机关吊销农药经营许可证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rFonts w:eastAsia="宋体"/>
                <w:kern w:val="2"/>
                <w:sz w:val="21"/>
                <w:szCs w:val="21"/>
                <w:lang w:eastAsia="zh-CN" w:bidi="ar-SA"/>
              </w:rPr>
            </w:pPr>
            <w:r>
              <w:rPr>
                <w:rFonts w:eastAsia="宋体"/>
                <w:sz w:val="21"/>
                <w:szCs w:val="21"/>
                <w:lang w:eastAsia="zh-CN" w:bidi="ar-SA"/>
              </w:rPr>
              <w:t>17</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采购、销售未附具产品质量检验合格证或者包装、标签不符合规定的农药</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七条第（三）项：农药经营者有下列行为之一的，由县级以上地方人民政府农业主管部门责令改正，没收违法所得和违法经营的农药，并处5000元以上5万元以下罚款；拒不改正或者情节严重的，由发证机关吊销农药经营许可证：（三）采购、销售未附具产品质量检验合格证或者包装、标签不符合规定的农药；</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货值金额一万元以下</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责令改正，没收违法所得和违法经营的农药</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并处五千元以上一万元以下罚款；拒不改正或者情节严重的，由发证机关吊销农药经营许可证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货值金额一万元以上三万元以下</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并处一万元以上三万元以下罚款；拒不改正或者情节严重的，由发证机关吊销农药经营许可证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货值金额三万元以上</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并处三万元以上五万元以下罚款；拒不改正或者情节严重的，由发证机关吊销农药经营许可证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textAlignment w:val="center"/>
              <w:rPr>
                <w:rFonts w:eastAsia="宋体"/>
                <w:kern w:val="2"/>
                <w:sz w:val="21"/>
                <w:szCs w:val="21"/>
                <w:lang w:eastAsia="zh-CN" w:bidi="ar-SA"/>
              </w:rPr>
            </w:pPr>
            <w:r>
              <w:rPr>
                <w:rFonts w:eastAsia="宋体"/>
                <w:sz w:val="21"/>
                <w:szCs w:val="21"/>
                <w:lang w:eastAsia="zh-CN" w:bidi="ar-SA"/>
              </w:rPr>
              <w:t>18</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不停止销售依法应当召回的农药的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七条第（四）项：农药经营者有下列行为之一的，由县级以上地方人民政府农业主管部门责令改正，没收违法所得和违法经营的农药，并处5000元以上5万元以下罚款；拒不改正或者情节严重的，由发证机关吊销农药经营许可证：</w:t>
            </w:r>
            <w:r>
              <w:rPr>
                <w:rFonts w:eastAsia="宋体"/>
                <w:sz w:val="21"/>
                <w:szCs w:val="21"/>
                <w:lang w:eastAsia="zh-CN" w:bidi="ar-SA"/>
              </w:rPr>
              <w:br w:type="textWrapping"/>
            </w:r>
            <w:r>
              <w:rPr>
                <w:rFonts w:eastAsia="宋体"/>
                <w:sz w:val="21"/>
                <w:szCs w:val="21"/>
                <w:lang w:eastAsia="zh-CN" w:bidi="ar-SA"/>
              </w:rPr>
              <w:t>（四）不停止销售依法应当召回的农药。</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农药经营者不停止销售依法应当召回的农药，违法行为持续不足十天的</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责令改正，没收违法所得和违法经营的农药</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并处五千元以上一万元以下罚款；拒不改正或者情节严重的，由发证机关吊销农药经营许可证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农药经营者不停止销售依法应当召回的农药，违法行为持续在十天以上，不满三十天的</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并处一万元以上三万元以下罚款；拒不改正或者情节严重的，由发证机关吊销农药经营许可证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农药经营者不停止销售依法应当召回的农药，违法行为持续三十天以上的</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pacing w:line="24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并处三万元以上五万元以下罚款；拒不改正或者情节严重的，由发证机关吊销农药经营许可证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sz w:val="21"/>
                <w:szCs w:val="21"/>
                <w:lang w:eastAsia="zh-CN" w:bidi="ar-SA"/>
              </w:rPr>
            </w:pPr>
            <w:r>
              <w:rPr>
                <w:rFonts w:eastAsia="宋体"/>
                <w:sz w:val="21"/>
                <w:szCs w:val="21"/>
                <w:lang w:eastAsia="zh-CN" w:bidi="ar-SA"/>
              </w:rPr>
              <w:t>19</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不执行农药采购台账、销售台账制度的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八条第（一）项：农药经营者有下列行为之一的，由县级以上地方人民政府农业主管部门责令改正；拒不改正或者情节严重的，处2000元以上2万元以下罚款，并由发证机关吊销农药经营许可证：</w:t>
            </w:r>
            <w:r>
              <w:rPr>
                <w:rFonts w:eastAsia="宋体"/>
                <w:sz w:val="21"/>
                <w:szCs w:val="21"/>
                <w:lang w:eastAsia="zh-CN" w:bidi="ar-SA"/>
              </w:rPr>
              <w:br w:type="textWrapping"/>
            </w:r>
            <w:r>
              <w:rPr>
                <w:rFonts w:eastAsia="宋体"/>
                <w:sz w:val="21"/>
                <w:szCs w:val="21"/>
                <w:lang w:eastAsia="zh-CN" w:bidi="ar-SA"/>
              </w:rPr>
              <w:t>（一）不执行农药采购台账、销售台账制度；</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iCs/>
                <w:sz w:val="21"/>
                <w:szCs w:val="21"/>
                <w:lang w:eastAsia="zh-CN" w:bidi="ar-SA"/>
              </w:rPr>
              <w:t>拒不改正或改正不到位，未记录的农药产品</w:t>
            </w:r>
            <w:r>
              <w:rPr>
                <w:rFonts w:eastAsia="宋体"/>
                <w:sz w:val="21"/>
                <w:szCs w:val="21"/>
                <w:lang w:eastAsia="zh-CN" w:bidi="ar-SA"/>
              </w:rPr>
              <w:t>货值金额五千元以下</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iCs/>
                <w:sz w:val="21"/>
                <w:szCs w:val="21"/>
                <w:lang w:eastAsia="zh-CN" w:bidi="ar-SA"/>
              </w:rPr>
              <w:t>拒不改正或改正不到位，未记录的农药产品</w:t>
            </w:r>
            <w:r>
              <w:rPr>
                <w:rFonts w:eastAsia="宋体"/>
                <w:sz w:val="21"/>
                <w:szCs w:val="21"/>
                <w:lang w:eastAsia="zh-CN" w:bidi="ar-SA"/>
              </w:rPr>
              <w:t>货值金额五千元以上</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iCs/>
                <w:sz w:val="21"/>
                <w:szCs w:val="21"/>
                <w:lang w:eastAsia="zh-CN" w:bidi="ar-SA"/>
              </w:rPr>
              <w:t>造成农业生产事故的农药产品无法溯源等严重情形的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处一万元以上二万元以下罚款，</w:t>
            </w:r>
            <w:r>
              <w:rPr>
                <w:rFonts w:eastAsia="宋体"/>
                <w:iCs/>
                <w:sz w:val="21"/>
                <w:szCs w:val="21"/>
                <w:lang w:eastAsia="zh-CN" w:bidi="ar-SA"/>
              </w:rPr>
              <w:t>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kern w:val="2"/>
                <w:sz w:val="21"/>
                <w:szCs w:val="21"/>
                <w:lang w:eastAsia="zh-CN" w:bidi="ar-SA"/>
              </w:rPr>
            </w:pPr>
            <w:r>
              <w:rPr>
                <w:rFonts w:eastAsia="宋体"/>
                <w:sz w:val="21"/>
                <w:szCs w:val="21"/>
                <w:lang w:eastAsia="zh-CN" w:bidi="ar-SA"/>
              </w:rPr>
              <w:t>20</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在卫生用农药以外的农药经营场所内经营食品、食用农产品、饲料等的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八条第（二）项：农药经营者有下列行为之一的，由县级以上地方人民政府农业主管部门责令改正；拒不改正或者情节严重的，处2000元以上2万元以下罚款，并由发证机关吊销农药经营许可证：</w:t>
            </w:r>
            <w:r>
              <w:rPr>
                <w:rFonts w:eastAsia="宋体"/>
                <w:sz w:val="21"/>
                <w:szCs w:val="21"/>
                <w:lang w:eastAsia="zh-CN" w:bidi="ar-SA"/>
              </w:rPr>
              <w:br w:type="textWrapping"/>
            </w:r>
            <w:r>
              <w:rPr>
                <w:rFonts w:eastAsia="宋体"/>
                <w:sz w:val="21"/>
                <w:szCs w:val="21"/>
                <w:lang w:eastAsia="zh-CN" w:bidi="ar-SA"/>
              </w:rPr>
              <w:t>（二）在卫生用农药以外的农药经营场所内经营食品、食用农产品、饲料等；</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kern w:val="2"/>
                <w:sz w:val="21"/>
                <w:szCs w:val="21"/>
                <w:lang w:eastAsia="zh-CN" w:bidi="ar-SA"/>
              </w:rPr>
              <w:t>经营者态度良好，在规定时限内配合整改的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kern w:val="2"/>
                <w:sz w:val="21"/>
                <w:szCs w:val="21"/>
                <w:lang w:eastAsia="zh-CN" w:bidi="ar-SA"/>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kern w:val="2"/>
                <w:sz w:val="21"/>
                <w:szCs w:val="21"/>
                <w:lang w:eastAsia="zh-CN" w:bidi="ar-SA"/>
              </w:rPr>
              <w:t>逾期七个工作日内配合整改的</w:t>
            </w:r>
          </w:p>
        </w:tc>
        <w:tc>
          <w:tcPr>
            <w:tcW w:w="5230" w:type="dxa"/>
            <w:gridSpan w:val="2"/>
            <w:tcBorders>
              <w:top w:val="single" w:color="auto" w:sz="4" w:space="0"/>
              <w:left w:val="single" w:color="auto" w:sz="4" w:space="0"/>
              <w:right w:val="single" w:color="auto" w:sz="4" w:space="0"/>
            </w:tcBorders>
            <w:noWrap w:val="0"/>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处二千元以上一万元以下罚款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kern w:val="2"/>
                <w:sz w:val="21"/>
                <w:szCs w:val="21"/>
                <w:lang w:eastAsia="zh-CN" w:bidi="ar-SA"/>
              </w:rPr>
              <w:t>态度恶劣，逾期超过七个工作日仍不改正的或其他情节严重情形的</w:t>
            </w:r>
          </w:p>
        </w:tc>
        <w:tc>
          <w:tcPr>
            <w:tcW w:w="5230"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处一万元以上二万元以下罚款，</w:t>
            </w:r>
            <w:r>
              <w:rPr>
                <w:rFonts w:eastAsia="宋体"/>
                <w:sz w:val="21"/>
                <w:szCs w:val="21"/>
                <w:lang w:eastAsia="zh-CN" w:bidi="ar-SA"/>
              </w:rPr>
              <w:t>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kern w:val="2"/>
                <w:sz w:val="21"/>
                <w:szCs w:val="21"/>
                <w:lang w:eastAsia="zh-CN" w:bidi="ar-SA"/>
              </w:rPr>
            </w:pPr>
            <w:r>
              <w:rPr>
                <w:rFonts w:eastAsia="宋体"/>
                <w:sz w:val="21"/>
                <w:szCs w:val="21"/>
                <w:lang w:eastAsia="zh-CN" w:bidi="ar-SA"/>
              </w:rPr>
              <w:t>21</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未将卫生用农药与其他商品分柜销售的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八条第（三）项：农药经营者有下列行为之一的，由县级以上地方人民政府农业主管部门责令改正；拒不改正或者情节严重的，处2000元以上2万元以下罚款，并由发证机关吊销农药经营许可证：</w:t>
            </w:r>
            <w:r>
              <w:rPr>
                <w:rFonts w:eastAsia="宋体"/>
                <w:sz w:val="21"/>
                <w:szCs w:val="21"/>
                <w:lang w:eastAsia="zh-CN" w:bidi="ar-SA"/>
              </w:rPr>
              <w:br w:type="textWrapping"/>
            </w:r>
            <w:r>
              <w:rPr>
                <w:rFonts w:eastAsia="宋体"/>
                <w:sz w:val="21"/>
                <w:szCs w:val="21"/>
                <w:lang w:eastAsia="zh-CN" w:bidi="ar-SA"/>
              </w:rPr>
              <w:t>（三）未将卫生用农药与其他商品分柜销售；</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kern w:val="2"/>
                <w:sz w:val="21"/>
                <w:szCs w:val="21"/>
                <w:lang w:eastAsia="zh-CN" w:bidi="ar-SA"/>
              </w:rPr>
              <w:t>经营者态度良好，在规定时限内配合整改的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kern w:val="2"/>
                <w:sz w:val="21"/>
                <w:szCs w:val="21"/>
                <w:lang w:eastAsia="zh-CN" w:bidi="ar-SA"/>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kern w:val="2"/>
                <w:sz w:val="21"/>
                <w:szCs w:val="21"/>
                <w:lang w:eastAsia="zh-CN" w:bidi="ar-SA"/>
              </w:rPr>
              <w:t>逾期七个工作日内配合整改的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处二千元以上一万元以下罚款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9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kern w:val="2"/>
                <w:sz w:val="21"/>
                <w:szCs w:val="21"/>
                <w:lang w:eastAsia="zh-CN" w:bidi="ar-SA"/>
              </w:rPr>
              <w:t>态度恶劣，逾期超过七个工作日仍不改正的或其他情节严重情形的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处一万元以上二万元以下罚款，</w:t>
            </w:r>
            <w:r>
              <w:rPr>
                <w:rFonts w:eastAsia="宋体"/>
                <w:sz w:val="21"/>
                <w:szCs w:val="21"/>
                <w:lang w:eastAsia="zh-CN" w:bidi="ar-SA"/>
              </w:rPr>
              <w:t>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021"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sz w:val="21"/>
                <w:szCs w:val="21"/>
                <w:lang w:eastAsia="zh-CN" w:bidi="ar-SA"/>
              </w:rPr>
            </w:pPr>
            <w:r>
              <w:rPr>
                <w:rFonts w:eastAsia="宋体"/>
                <w:sz w:val="21"/>
                <w:szCs w:val="21"/>
                <w:lang w:eastAsia="zh-CN" w:bidi="ar-SA"/>
              </w:rPr>
              <w:t>22</w:t>
            </w:r>
          </w:p>
          <w:p>
            <w:pPr>
              <w:widowControl/>
              <w:snapToGrid/>
              <w:spacing w:line="280" w:lineRule="exact"/>
              <w:ind w:firstLine="0" w:firstLineChars="0"/>
              <w:textAlignment w:val="center"/>
              <w:rPr>
                <w:rFonts w:eastAsia="宋体"/>
                <w:sz w:val="21"/>
                <w:szCs w:val="21"/>
                <w:lang w:eastAsia="zh-CN" w:bidi="ar-SA"/>
              </w:rPr>
            </w:pP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不履行农药废弃物回收义务的</w:t>
            </w:r>
          </w:p>
          <w:p>
            <w:pPr>
              <w:widowControl/>
              <w:snapToGrid/>
              <w:spacing w:line="280" w:lineRule="exact"/>
              <w:ind w:firstLine="0" w:firstLineChars="0"/>
              <w:jc w:val="both"/>
              <w:textAlignment w:val="center"/>
              <w:rPr>
                <w:rFonts w:eastAsia="宋体"/>
                <w:sz w:val="21"/>
                <w:szCs w:val="21"/>
                <w:lang w:eastAsia="zh-CN" w:bidi="ar-SA"/>
              </w:rPr>
            </w:pP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八条第（四）项：农药经营者有下列行为之一的，由县级以上地方人民政府农业主管部门责令改正；拒不改正或者情节严重的，处2000元以上2万元以下罚款，并由发证机关吊销农药经营许可证：</w:t>
            </w:r>
            <w:r>
              <w:rPr>
                <w:rFonts w:eastAsia="宋体"/>
                <w:sz w:val="21"/>
                <w:szCs w:val="21"/>
                <w:lang w:eastAsia="zh-CN" w:bidi="ar-SA"/>
              </w:rPr>
              <w:br w:type="textWrapping"/>
            </w:r>
            <w:r>
              <w:rPr>
                <w:rFonts w:eastAsia="宋体"/>
                <w:sz w:val="21"/>
                <w:szCs w:val="21"/>
                <w:lang w:eastAsia="zh-CN" w:bidi="ar-SA"/>
              </w:rPr>
              <w:t>（四）不履行农药废弃物回收义务。</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iCs/>
                <w:sz w:val="21"/>
                <w:szCs w:val="21"/>
                <w:lang w:eastAsia="zh-CN" w:bidi="ar-SA"/>
              </w:rPr>
            </w:pPr>
            <w:r>
              <w:rPr>
                <w:rFonts w:eastAsia="宋体"/>
                <w:sz w:val="21"/>
                <w:szCs w:val="21"/>
                <w:lang w:eastAsia="zh-CN" w:bidi="ar-SA"/>
              </w:rPr>
              <w:t>拒不改正，</w:t>
            </w:r>
            <w:r>
              <w:rPr>
                <w:rFonts w:eastAsia="宋体"/>
                <w:iCs/>
                <w:sz w:val="21"/>
                <w:szCs w:val="21"/>
                <w:lang w:eastAsia="zh-CN" w:bidi="ar-SA"/>
              </w:rPr>
              <w:t>农药经营者不履行农药废弃物回收义务不满三个月的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iCs/>
                <w:sz w:val="21"/>
                <w:szCs w:val="21"/>
                <w:lang w:eastAsia="zh-CN" w:bidi="ar-SA"/>
              </w:rPr>
            </w:pPr>
            <w:r>
              <w:rPr>
                <w:rFonts w:eastAsia="宋体"/>
                <w:sz w:val="21"/>
                <w:szCs w:val="21"/>
                <w:lang w:eastAsia="zh-CN" w:bidi="ar-SA"/>
              </w:rPr>
              <w:t>处二千元以上三千元以下罚款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02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iCs/>
                <w:sz w:val="21"/>
                <w:szCs w:val="21"/>
                <w:lang w:eastAsia="zh-CN" w:bidi="ar-SA"/>
              </w:rPr>
              <w:t>拒不改正，</w:t>
            </w:r>
            <w:r>
              <w:rPr>
                <w:rFonts w:eastAsia="宋体"/>
                <w:sz w:val="21"/>
                <w:szCs w:val="21"/>
                <w:lang w:eastAsia="zh-CN" w:bidi="ar-SA"/>
              </w:rPr>
              <w:t>农药经营者不履行农药废弃物回收义务</w:t>
            </w:r>
            <w:r>
              <w:rPr>
                <w:rFonts w:eastAsia="宋体"/>
                <w:iCs/>
                <w:sz w:val="21"/>
                <w:szCs w:val="21"/>
                <w:lang w:eastAsia="zh-CN" w:bidi="ar-SA"/>
              </w:rPr>
              <w:t>三个月以上不满六个月的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02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iCs/>
                <w:sz w:val="21"/>
                <w:szCs w:val="21"/>
                <w:lang w:eastAsia="zh-CN" w:bidi="ar-SA"/>
              </w:rPr>
              <w:t>拒不改正，</w:t>
            </w:r>
            <w:r>
              <w:rPr>
                <w:rFonts w:eastAsia="宋体"/>
                <w:sz w:val="21"/>
                <w:szCs w:val="21"/>
                <w:lang w:eastAsia="zh-CN" w:bidi="ar-SA"/>
              </w:rPr>
              <w:t>农药经营者不履行农药废弃物回收义务六个月以上不满一年的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02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iCs/>
                <w:sz w:val="21"/>
                <w:szCs w:val="21"/>
                <w:lang w:eastAsia="zh-CN" w:bidi="ar-SA"/>
              </w:rPr>
              <w:t>拒不改正，</w:t>
            </w:r>
            <w:r>
              <w:rPr>
                <w:rFonts w:eastAsia="宋体"/>
                <w:sz w:val="21"/>
                <w:szCs w:val="21"/>
                <w:lang w:eastAsia="zh-CN" w:bidi="ar-SA"/>
              </w:rPr>
              <w:t>农药经营者不履行农药废弃物回收义务一年以上的；二次以上发生同种违法行为的；造成环境污染等严重后果的</w:t>
            </w:r>
          </w:p>
        </w:tc>
        <w:tc>
          <w:tcPr>
            <w:tcW w:w="5230"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处一万元以上二万元以下罚款</w:t>
            </w:r>
            <w:r>
              <w:rPr>
                <w:rFonts w:eastAsia="宋体"/>
                <w:iCs/>
                <w:sz w:val="21"/>
                <w:szCs w:val="21"/>
                <w:lang w:eastAsia="zh-CN" w:bidi="ar-SA"/>
              </w:rPr>
              <w:t>，由发证机关吊销农药经营许可证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021"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kern w:val="2"/>
                <w:sz w:val="21"/>
                <w:szCs w:val="21"/>
                <w:lang w:eastAsia="zh-CN" w:bidi="ar-SA"/>
              </w:rPr>
            </w:pPr>
            <w:r>
              <w:rPr>
                <w:rFonts w:eastAsia="宋体"/>
                <w:sz w:val="21"/>
                <w:szCs w:val="21"/>
                <w:lang w:eastAsia="zh-CN" w:bidi="ar-SA"/>
              </w:rPr>
              <w:t>23</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境外企业直接在中国销售农药的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五十九条第一款：境外企业直接在中国销售农药的，由县级以上地方人民政府农业主管部门责令停止销售，没收违法所得、违法经营的农药和用于违法经营的工具、设备等，违法经营的农药货值金额不足5万元的，并处5万元以上50万元以下罚款，货值金额5万元以上的，并处货值金额10倍以上20倍以下罚款，由发证机关吊销农药登记证。</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违法经营的农药货值金额不足五万元的</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责令停止销售，没收违法所得、违法经营的农药和用于违法经营的工具、设备等，由发证机关吊销农药登记证</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并处五万元以上五十万元以下罚款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02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违法经营的农药货值金额五万元以上不足二十万元的</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并处货值金额十倍以上十五倍以下罚款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02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违法经营的农药货值金额二十万元以上的</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并处货值金额十五倍以上二十倍以下罚款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494"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sz w:val="21"/>
                <w:szCs w:val="21"/>
                <w:lang w:eastAsia="zh-CN" w:bidi="ar-SA"/>
              </w:rPr>
            </w:pPr>
            <w:r>
              <w:rPr>
                <w:rFonts w:eastAsia="宋体"/>
                <w:sz w:val="21"/>
                <w:szCs w:val="21"/>
                <w:lang w:eastAsia="zh-CN" w:bidi="ar-SA"/>
              </w:rPr>
              <w:t>24</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不按照农药的标签标注的使用范围、使用方法和剂量、使用技术要求和注意事项、安全间隔期使用农药的</w:t>
            </w:r>
          </w:p>
          <w:p>
            <w:pPr>
              <w:widowControl/>
              <w:snapToGrid/>
              <w:spacing w:line="280" w:lineRule="exact"/>
              <w:ind w:firstLine="0" w:firstLineChars="0"/>
              <w:jc w:val="both"/>
              <w:textAlignment w:val="center"/>
              <w:rPr>
                <w:rFonts w:eastAsia="宋体"/>
                <w:sz w:val="21"/>
                <w:szCs w:val="21"/>
                <w:lang w:eastAsia="zh-CN" w:bidi="ar-SA"/>
              </w:rPr>
            </w:pP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六十条第一款第一项：农药使用者有下列行为之一的，由县级人民政府农业主管部门责令改正，农药使用者为农产品生产企业、食品和食用农产品仓储企业、专业化病虫害防治服务组织和从事农产品生产的农民专业合作社等单位的，处5万元以上10万元以下罚款，农药使用者为个人的，处1万元以下罚款；构成犯罪的，依法追究刑事责任：（一）不按照农药的标签标注的使用范围、使用方法和剂量、使用技术要求和注意事项、安全间隔期使用农药；</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初次违法且未造成危害后果或者不按照农药的标签标注的使用方法、使用技术要求和注意事项使用农药</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农药使用者为农产品生产企业、食品和食用农产品仓储企业、专业化病虫害防治服务组织和从事农产品生产的农民专业合作社等单位的，处五万元以上六万元以下罚款；农药使用者为个人的，处二千元以下罚款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49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二次违法行为被查处或者造成一般危害后果，或者不按照农药的标签标注的使用范围、剂量使用农药</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农药使用者为农产品生产企业、食品和食用农产品仓储企业、专业化病虫害防治服务组织和从事农产品生产的农民专业合作社等单位的，处六万元以上八万元以下罚款；农药使用者为个人的，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49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sz w:val="21"/>
                <w:szCs w:val="21"/>
                <w:lang w:eastAsia="zh-CN" w:bidi="ar-SA"/>
              </w:rPr>
            </w:pPr>
            <w:r>
              <w:rPr>
                <w:rFonts w:eastAsia="宋体"/>
                <w:bCs/>
                <w:sz w:val="21"/>
                <w:szCs w:val="21"/>
                <w:lang w:eastAsia="zh-CN" w:bidi="ar-SA"/>
              </w:rPr>
              <w:t>三次及以上违法行为被查处或者造成农业生产事故等严重危害后果，或者</w:t>
            </w:r>
            <w:r>
              <w:rPr>
                <w:rFonts w:eastAsia="宋体"/>
                <w:sz w:val="21"/>
                <w:szCs w:val="21"/>
                <w:lang w:eastAsia="zh-CN" w:bidi="ar-SA"/>
              </w:rPr>
              <w:t>不按照农药的标签标注的安全间隔期使用农药</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农药使用者为农产品生产企业、食品和食用农产品仓储企业、专业化病虫害防治服务组织和从事农产品生产的农民专业合作社等单位的，处八万元以上十万元以下罚款；农药使用者为个人的，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268"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sz w:val="21"/>
                <w:szCs w:val="21"/>
                <w:lang w:eastAsia="zh-CN" w:bidi="ar-SA"/>
              </w:rPr>
            </w:pPr>
            <w:r>
              <w:rPr>
                <w:rFonts w:eastAsia="宋体"/>
                <w:sz w:val="21"/>
                <w:szCs w:val="21"/>
                <w:lang w:eastAsia="zh-CN" w:bidi="ar-SA"/>
              </w:rPr>
              <w:t>25</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使用禁用的农药的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农药管理条例》第六十条第一款第二项：农药使用者有下列行为之一的，由县级人民政府农业主管部门责令改正，农药使用者为农产品生产企业、食品和食用农产品仓储企业、专业化病虫害防治服务组织和从事农产品生产的农民专业合作社等单位的，处5万元以上10万元以下罚款，农药使用者为个人的，处1万元以下罚款；构成犯罪的，依法追究刑事责任：（二）使用禁用的农药；</w:t>
            </w:r>
          </w:p>
          <w:p>
            <w:pPr>
              <w:widowControl/>
              <w:snapToGrid/>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第六十条第二款：有前款第二项规定的行为的，县级人民政府农业主管部门还应当没收禁用的农药。</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初次违法且未造成危害后果的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没收禁用农药；农药使用者为农产品生产企业、食品和食用农产品仓储企业、专业化病虫害防治服务组织和从事农产品生产的农民专业合作社等单位的，处五万元以上六万元以下罚款；农药使用者为个人的，处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26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二次违法或者造成一般危害后果的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没收禁用农药；农药使用者为农产品生产企业、食品和食用农产品仓储企业、专业化病虫害防治服务组织和从事农产品生产的农民专业合作社等单位的，处六万元以上八万元以下罚款；农药使用者为个人的，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26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三次及以上违法或者造成农业生产事故等严重危害后果的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没收禁用农药；农药使用者为农产品生产企业、食品和食用农产品仓储企业、专业化病虫害防治服务组织和从事农产品生产的农民专业合作社等单位的，处八万元以上十万元以下罚款；农药使用者为个人的，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268"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sz w:val="21"/>
                <w:szCs w:val="21"/>
                <w:lang w:eastAsia="zh-CN" w:bidi="ar-SA"/>
              </w:rPr>
            </w:pPr>
            <w:r>
              <w:rPr>
                <w:rFonts w:eastAsia="宋体"/>
                <w:sz w:val="21"/>
                <w:szCs w:val="21"/>
                <w:lang w:eastAsia="zh-CN" w:bidi="ar-SA"/>
              </w:rPr>
              <w:t>26</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将剧毒、高毒农药用于防治卫生害虫，用于蔬菜、瓜果、茶叶、菌类、中草药材生产或者用于水生植物的病虫害防治的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六十条第一款第三项：农药使用者有下列行为之一的，由县级人民政府农业主管部门责令改正，农药使用者为农产品生产企业、食品和食用农产品仓储企业、专业化病虫害防治服务组织和从事农产品生产的农民专业合作社等单位的，处5万元以上10万元以下罚款，农药使用者为个人的，处1万元以下罚款；构成犯罪的，依法追究刑事责任：（三）将剧毒、高毒农药用于防治卫生害虫，用于蔬菜、瓜果、茶叶、菌类、中草药材生产或者用于水生植物的病虫害防治；</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初次违法且未造成危害后果的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农药使用者为农产品生产企业、食品和食用农产品仓储企业、专业化病虫害防治服务组织和从事农产品生产的农民专业合作社等单位的，处五万元以上六万元以下罚款，农药使用者为个人的，处二千元以下罚款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26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二次违法或者造成一般危害后果的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农药使用者为农产品生产企业、食品和食用农产品仓储企业、专业化病虫害防治服务组织和从事农产品生产的农民专业合作社等单位的，处六万元以上八万元以下罚款，农药使用者为个人的，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26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三次及以上违法或者造成农业生产事故等严重危害后果的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农药使用者为农产品生产企业、食品和食用农产品仓储企业、专业化病虫害防治服务组织和从事农产品生产的农民专业合作社等单位的，处八万元以上十万元以下罚款，农药使用者为个人的，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635"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sz w:val="21"/>
                <w:szCs w:val="21"/>
                <w:lang w:eastAsia="zh-CN" w:bidi="ar-SA"/>
              </w:rPr>
            </w:pPr>
            <w:r>
              <w:rPr>
                <w:rFonts w:eastAsia="宋体"/>
                <w:sz w:val="21"/>
                <w:szCs w:val="21"/>
                <w:lang w:eastAsia="zh-CN" w:bidi="ar-SA"/>
              </w:rPr>
              <w:t>27</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使用农药毒鱼、虾、鸟、兽等的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六十条第一款第五项：农药使用者有下列行为之一的，由县级人民政府农业主管部门责令改正，农药使用者为农产品生产企业、食品和食用农产品仓储企业、专业化病虫害防治服务组织和从事农产品生产的农民专业合作社等单位的，处5万元以上10万元以下罚款，农药使用者为个人的，处1万元以下罚款；构成犯罪的，依法追究刑事责任：（五）使用农药毒鱼、虾、鸟、兽等。</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sz w:val="21"/>
                <w:szCs w:val="21"/>
                <w:lang w:eastAsia="zh-CN" w:bidi="ar-SA"/>
              </w:rPr>
              <w:t>单位使用的涉案农药货值</w:t>
            </w:r>
            <w:r>
              <w:rPr>
                <w:rFonts w:eastAsia="宋体"/>
                <w:bCs/>
                <w:kern w:val="2"/>
                <w:sz w:val="21"/>
                <w:szCs w:val="21"/>
                <w:lang w:eastAsia="zh-CN" w:bidi="ar-SA"/>
              </w:rPr>
              <w:t>金额</w:t>
            </w:r>
            <w:r>
              <w:rPr>
                <w:rFonts w:eastAsia="宋体"/>
                <w:bCs/>
                <w:sz w:val="21"/>
                <w:szCs w:val="21"/>
                <w:lang w:eastAsia="zh-CN" w:bidi="ar-SA"/>
              </w:rPr>
              <w:t>一百元以下，或者个人使用的涉案农药货值</w:t>
            </w:r>
            <w:r>
              <w:rPr>
                <w:rFonts w:eastAsia="宋体"/>
                <w:bCs/>
                <w:kern w:val="2"/>
                <w:sz w:val="21"/>
                <w:szCs w:val="21"/>
                <w:lang w:eastAsia="zh-CN" w:bidi="ar-SA"/>
              </w:rPr>
              <w:t>金额</w:t>
            </w:r>
            <w:r>
              <w:rPr>
                <w:rFonts w:eastAsia="宋体"/>
                <w:bCs/>
                <w:sz w:val="21"/>
                <w:szCs w:val="21"/>
                <w:lang w:eastAsia="zh-CN" w:bidi="ar-SA"/>
              </w:rPr>
              <w:t>五十元以下，或情节显著轻微的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农药使用者为农产品生产企业、食品和食用农产品仓储企业、专业化病虫害防治服务组织和从事农产品生产的农民专业合作社等单位的，处五万元以上六万元以下罚款；农药使用者为个人的，处二千元以下罚款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63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单位使用的涉案农药货值金额一百元以上二百元以下，或者个人使用的涉案农药货值金额五十元以上一百元以下，或造成一般损失或者一定社会影响的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使用者为农产品生产企业、食品和食用农产品仓储企业、专业化病虫害防治服务组织和从事农产品生产的农民专业合作社等单位的，处六万元以上八万元以下罚款；农药使用者为个人的，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63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单位使用的涉案农药货值金额二百元以上，或者个人使用的涉案农药货值金额一百元以上，或造成严重损失或者重大社会影响的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使用者为农产品生产企业、食品和食用农产品仓储企业、专业化病虫害防治服务组织和从事农产品生产的农民专业合作社等单位的，处八万元以上十万元以下罚款；农药使用者为个人的，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sz w:val="21"/>
                <w:szCs w:val="21"/>
                <w:lang w:eastAsia="zh-CN" w:bidi="ar-SA"/>
              </w:rPr>
            </w:pPr>
            <w:r>
              <w:rPr>
                <w:rFonts w:eastAsia="宋体"/>
                <w:sz w:val="21"/>
                <w:szCs w:val="21"/>
                <w:lang w:eastAsia="zh-CN" w:bidi="ar-SA"/>
              </w:rPr>
              <w:t>28</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农产品生产企业、食品和食用农产品仓储企业、专业化病虫害防治服务组织和从事农产品生产的农民专业合作社等不执行农药使用记录制度的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农药管理条例》第六十一条：农产品生产企业、食品和食用农产品仓储企业、专业化病虫害防治服务组织和从事农产品生产的农民专业合作社等不执行农药使用记录制度的，由县级人民政府农业主管部门责令改正；拒不改正或者情节严重的，处2000元以上2万元以下罚款。</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kern w:val="2"/>
                <w:sz w:val="21"/>
                <w:szCs w:val="21"/>
                <w:lang w:eastAsia="zh-CN" w:bidi="ar-SA"/>
              </w:rPr>
              <w:t>经营者态度良好，在规定时限内配合整改的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kern w:val="2"/>
                <w:sz w:val="21"/>
                <w:szCs w:val="21"/>
                <w:lang w:eastAsia="zh-CN" w:bidi="ar-SA"/>
              </w:rPr>
              <w:t>逾期七个工作日内配合整改的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处二千元以上一万元以下罚款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kern w:val="2"/>
                <w:sz w:val="21"/>
                <w:szCs w:val="21"/>
                <w:lang w:eastAsia="zh-CN" w:bidi="ar-SA"/>
              </w:rPr>
              <w:t>态度恶劣，逾期超过七个工作日仍不改正的或其他情节严重情形的</w:t>
            </w:r>
          </w:p>
        </w:tc>
        <w:tc>
          <w:tcPr>
            <w:tcW w:w="5230"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64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textAlignment w:val="center"/>
              <w:rPr>
                <w:rFonts w:eastAsia="宋体"/>
                <w:sz w:val="21"/>
                <w:szCs w:val="21"/>
                <w:lang w:eastAsia="zh-CN" w:bidi="ar-SA"/>
              </w:rPr>
            </w:pPr>
            <w:r>
              <w:rPr>
                <w:rFonts w:eastAsia="宋体"/>
                <w:sz w:val="21"/>
                <w:szCs w:val="21"/>
                <w:lang w:eastAsia="zh-CN" w:bidi="ar-SA"/>
              </w:rPr>
              <w:t>29</w:t>
            </w:r>
          </w:p>
        </w:tc>
        <w:tc>
          <w:tcPr>
            <w:tcW w:w="128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伪造、变造、转让、出租、出借农药登记证、农药生产许可证、农药经营许可证等许可证明文件的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农药管理条例》第六十二条：伪造、变造、转让、出租、出借农药登记证、农药生产许可证、农药经营许可证等许可证明文件的，由发证机关收缴或者予以吊销，没收违法所得，并处1万元以上5万元以下罚款；构成犯罪的，依法追究刑事责任。</w:t>
            </w: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违法所得不足五千元</w:t>
            </w:r>
          </w:p>
        </w:tc>
        <w:tc>
          <w:tcPr>
            <w:tcW w:w="14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由发证机关收缴或者予以吊销许可证明文件，没收违法所得</w:t>
            </w: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违法所得五千元以上二万元以下</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67"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违法所得二万元以上</w:t>
            </w:r>
          </w:p>
        </w:tc>
        <w:tc>
          <w:tcPr>
            <w:tcW w:w="14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4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firstLine="0" w:firstLineChars="0"/>
              <w:jc w:val="both"/>
              <w:textAlignment w:val="center"/>
              <w:rPr>
                <w:rFonts w:eastAsia="宋体"/>
                <w:kern w:val="2"/>
                <w:sz w:val="21"/>
                <w:szCs w:val="21"/>
                <w:lang w:eastAsia="zh-CN" w:bidi="ar-SA"/>
              </w:rPr>
            </w:pPr>
            <w:r>
              <w:rPr>
                <w:rFonts w:eastAsia="宋体"/>
                <w:sz w:val="21"/>
                <w:szCs w:val="21"/>
                <w:lang w:eastAsia="zh-CN" w:bidi="ar-SA"/>
              </w:rPr>
              <w:t>并处三万元以上五万元以下罚款</w:t>
            </w:r>
          </w:p>
        </w:tc>
      </w:tr>
    </w:tbl>
    <w:p>
      <w:pPr>
        <w:snapToGrid/>
        <w:spacing w:line="240" w:lineRule="auto"/>
        <w:ind w:right="80" w:rightChars="25" w:firstLine="640"/>
        <w:jc w:val="both"/>
        <w:outlineLvl w:val="0"/>
        <w:rPr>
          <w:rFonts w:eastAsia="黑体"/>
          <w:snapToGrid w:val="0"/>
          <w:szCs w:val="32"/>
          <w:lang w:eastAsia="zh-CN" w:bidi="ar-SA"/>
        </w:rPr>
      </w:pPr>
    </w:p>
    <w:p>
      <w:pPr>
        <w:adjustRightInd w:val="0"/>
        <w:ind w:firstLine="0" w:firstLineChars="0"/>
        <w:jc w:val="both"/>
        <w:outlineLvl w:val="1"/>
        <w:rPr>
          <w:rFonts w:eastAsia="黑体"/>
          <w:bCs/>
          <w:snapToGrid w:val="0"/>
          <w:szCs w:val="32"/>
          <w:lang w:eastAsia="zh-CN" w:bidi="ar-SA"/>
        </w:rPr>
      </w:pPr>
      <w:r>
        <w:rPr>
          <w:rFonts w:eastAsia="黑体"/>
          <w:bCs/>
          <w:snapToGrid w:val="0"/>
          <w:szCs w:val="32"/>
          <w:lang w:eastAsia="zh-CN" w:bidi="ar-SA"/>
        </w:rPr>
        <w:br w:type="page"/>
      </w:r>
      <w:bookmarkStart w:id="13" w:name="_Toc69195403"/>
      <w:bookmarkStart w:id="14" w:name="_Toc61533333"/>
      <w:r>
        <w:rPr>
          <w:rFonts w:eastAsia="黑体"/>
          <w:bCs/>
          <w:snapToGrid w:val="0"/>
          <w:szCs w:val="32"/>
          <w:lang w:eastAsia="zh-CN" w:bidi="ar-SA"/>
        </w:rPr>
        <w:t>3、湖南省农业行政处罚自由裁量基准（肥料）</w:t>
      </w:r>
      <w:bookmarkEnd w:id="13"/>
      <w:bookmarkEnd w:id="14"/>
    </w:p>
    <w:tbl>
      <w:tblPr>
        <w:tblStyle w:val="26"/>
        <w:tblW w:w="5000" w:type="pct"/>
        <w:jc w:val="center"/>
        <w:tblLayout w:type="autofit"/>
        <w:tblCellMar>
          <w:top w:w="57" w:type="dxa"/>
          <w:left w:w="57" w:type="dxa"/>
          <w:bottom w:w="57" w:type="dxa"/>
          <w:right w:w="57" w:type="dxa"/>
        </w:tblCellMar>
      </w:tblPr>
      <w:tblGrid>
        <w:gridCol w:w="765"/>
        <w:gridCol w:w="1286"/>
        <w:gridCol w:w="3481"/>
        <w:gridCol w:w="3004"/>
        <w:gridCol w:w="5270"/>
      </w:tblGrid>
      <w:tr>
        <w:trPr>
          <w:trHeight w:val="444" w:hRule="atLeast"/>
          <w:tblHeader/>
          <w:jc w:val="center"/>
        </w:trPr>
        <w:tc>
          <w:tcPr>
            <w:tcW w:w="799"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6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序号</w:t>
            </w:r>
          </w:p>
        </w:tc>
        <w:tc>
          <w:tcPr>
            <w:tcW w:w="134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6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违法行为</w:t>
            </w:r>
          </w:p>
        </w:tc>
        <w:tc>
          <w:tcPr>
            <w:tcW w:w="3725"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6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处罚依据</w:t>
            </w: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6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违法情节</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6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裁量标准</w:t>
            </w:r>
          </w:p>
        </w:tc>
      </w:tr>
      <w:tr>
        <w:tblPrEx>
          <w:tblCellMar>
            <w:top w:w="57" w:type="dxa"/>
            <w:left w:w="57" w:type="dxa"/>
            <w:bottom w:w="57" w:type="dxa"/>
            <w:right w:w="57" w:type="dxa"/>
          </w:tblCellMar>
        </w:tblPrEx>
        <w:trPr>
          <w:trHeight w:val="624" w:hRule="atLeast"/>
          <w:jc w:val="center"/>
        </w:trPr>
        <w:tc>
          <w:tcPr>
            <w:tcW w:w="7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w:t>
            </w:r>
          </w:p>
        </w:tc>
        <w:tc>
          <w:tcPr>
            <w:tcW w:w="13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生产、销售未取得登记证的肥料产品的</w:t>
            </w:r>
          </w:p>
        </w:tc>
        <w:tc>
          <w:tcPr>
            <w:tcW w:w="37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《肥料登记管理办法》第二十六条第（一）项：有下列情形之一的，由县级以上农业行政主管部门给予警告，并处违法所得3倍以下罚款，但最高不得超过30000元；没有违法所得的，处10000元以下罚款：</w:t>
            </w:r>
          </w:p>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（一）生产、销售未取得登记证的肥料产品；</w:t>
            </w: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生产、销售肥料五吨以下的，或货值金额一万元以下的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警告；有违法所得的，并处违法所得一倍以下罚款，但最高不得超过一万元；没有违法所得的，处三千元以下罚款</w:t>
            </w:r>
          </w:p>
        </w:tc>
      </w:tr>
      <w:tr>
        <w:tblPrEx>
          <w:tblCellMar>
            <w:top w:w="57" w:type="dxa"/>
            <w:left w:w="57" w:type="dxa"/>
            <w:bottom w:w="57" w:type="dxa"/>
            <w:right w:w="57" w:type="dxa"/>
          </w:tblCellMar>
        </w:tblPrEx>
        <w:trPr>
          <w:trHeight w:val="6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生产、销售肥料五吨以上十吨以下的，或货值金额一万元以上三万元以下的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警告；有违法所得的，并处违法所得二倍以下罚款，但最高不得超过二万元；没有违法所得的，处三千元以上七千元以下罚款</w:t>
            </w:r>
          </w:p>
        </w:tc>
      </w:tr>
      <w:tr>
        <w:tblPrEx>
          <w:tblCellMar>
            <w:top w:w="57" w:type="dxa"/>
            <w:left w:w="57" w:type="dxa"/>
            <w:bottom w:w="57" w:type="dxa"/>
            <w:right w:w="57" w:type="dxa"/>
          </w:tblCellMar>
        </w:tblPrEx>
        <w:trPr>
          <w:trHeight w:val="6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生产、销售肥料十吨以上，或货值金额三万元以上的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警告；有违法所得的，并处违法所得二倍以上三倍以下的罚款，但最高不得超过三万元；没有违法所得的，处七千元以上一万元以下的罚款</w:t>
            </w:r>
          </w:p>
        </w:tc>
      </w:tr>
      <w:tr>
        <w:tblPrEx>
          <w:tblCellMar>
            <w:top w:w="57" w:type="dxa"/>
            <w:left w:w="57" w:type="dxa"/>
            <w:bottom w:w="57" w:type="dxa"/>
            <w:right w:w="57" w:type="dxa"/>
          </w:tblCellMar>
        </w:tblPrEx>
        <w:trPr>
          <w:trHeight w:val="624" w:hRule="atLeast"/>
          <w:jc w:val="center"/>
        </w:trPr>
        <w:tc>
          <w:tcPr>
            <w:tcW w:w="7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w:t>
            </w:r>
          </w:p>
        </w:tc>
        <w:tc>
          <w:tcPr>
            <w:tcW w:w="13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假冒、伪造肥料登记证</w:t>
            </w:r>
            <w:r>
              <w:rPr>
                <w:rFonts w:eastAsia="宋体"/>
                <w:sz w:val="21"/>
                <w:szCs w:val="21"/>
                <w:lang w:eastAsia="zh-CN" w:bidi="ar-SA"/>
              </w:rPr>
              <w:br w:type="textWrapping"/>
            </w:r>
            <w:r>
              <w:rPr>
                <w:rFonts w:eastAsia="宋体"/>
                <w:sz w:val="21"/>
                <w:szCs w:val="21"/>
                <w:lang w:eastAsia="zh-CN" w:bidi="ar-SA"/>
              </w:rPr>
              <w:t>、登记证号</w:t>
            </w:r>
            <w:r>
              <w:rPr>
                <w:rFonts w:eastAsia="宋体"/>
                <w:sz w:val="21"/>
                <w:szCs w:val="21"/>
                <w:lang w:eastAsia="zh-CN" w:bidi="ar-SA"/>
              </w:rPr>
              <w:br w:type="textWrapping"/>
            </w:r>
            <w:r>
              <w:rPr>
                <w:rFonts w:eastAsia="宋体"/>
                <w:sz w:val="21"/>
                <w:szCs w:val="21"/>
                <w:lang w:eastAsia="zh-CN" w:bidi="ar-SA"/>
              </w:rPr>
              <w:t>的</w:t>
            </w:r>
          </w:p>
        </w:tc>
        <w:tc>
          <w:tcPr>
            <w:tcW w:w="37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《肥料登记管理办法》第二十六条第（二）项：有下列情形之一的，由县级以上农业行政主管部门给予警告，并处违法所得3倍以下罚款，但最高不得超过30000元；没有违法所得的，处10000元以下罚款：</w:t>
            </w:r>
          </w:p>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（二）假冒、伪造肥料登记证、登记证号的；</w:t>
            </w: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生产、销售肥料五吨以下的，或货值金额一万元以下的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警告；有违法所得的，并处违法所得一倍以下罚款，但最高不得超过一万元；没有违法所得的，处四千元以下罚款</w:t>
            </w:r>
          </w:p>
        </w:tc>
      </w:tr>
      <w:tr>
        <w:tblPrEx>
          <w:tblCellMar>
            <w:top w:w="57" w:type="dxa"/>
            <w:left w:w="57" w:type="dxa"/>
            <w:bottom w:w="57" w:type="dxa"/>
            <w:right w:w="57" w:type="dxa"/>
          </w:tblCellMar>
        </w:tblPrEx>
        <w:trPr>
          <w:trHeight w:val="6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bCs/>
                <w:kern w:val="2"/>
                <w:sz w:val="21"/>
                <w:szCs w:val="21"/>
                <w:lang w:eastAsia="zh-CN" w:bidi="ar-SA"/>
              </w:rPr>
            </w:pPr>
            <w:r>
              <w:rPr>
                <w:rFonts w:eastAsia="宋体"/>
                <w:bCs/>
                <w:sz w:val="21"/>
                <w:szCs w:val="21"/>
                <w:lang w:eastAsia="zh-CN" w:bidi="ar-SA"/>
              </w:rPr>
              <w:t>生产、销售肥料五吨以上十吨，</w:t>
            </w:r>
            <w:r>
              <w:rPr>
                <w:rFonts w:eastAsia="宋体"/>
                <w:bCs/>
                <w:kern w:val="2"/>
                <w:sz w:val="21"/>
                <w:szCs w:val="21"/>
                <w:lang w:eastAsia="zh-CN" w:bidi="ar-SA"/>
              </w:rPr>
              <w:t>或货值金额一万元以上二万元以下的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警告；有违法所得的，并处违法所得二倍以下罚款，但最高不得超过二万元；没有违法所得的，处四千元以上七千元以下罚款</w:t>
            </w:r>
          </w:p>
        </w:tc>
      </w:tr>
      <w:tr>
        <w:tblPrEx>
          <w:tblCellMar>
            <w:top w:w="57" w:type="dxa"/>
            <w:left w:w="57" w:type="dxa"/>
            <w:bottom w:w="57" w:type="dxa"/>
            <w:right w:w="57" w:type="dxa"/>
          </w:tblCellMar>
        </w:tblPrEx>
        <w:trPr>
          <w:trHeight w:val="6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生产、销售肥料十吨以上，或货值金额二万元以上的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警告；有违法所得的，并处违法所得二倍以上三倍以下的罚款，但最高不得超过三万元；没有违法所得的，处七千元以上一万元以下的罚款</w:t>
            </w:r>
          </w:p>
        </w:tc>
      </w:tr>
      <w:tr>
        <w:tblPrEx>
          <w:tblCellMar>
            <w:top w:w="57" w:type="dxa"/>
            <w:left w:w="57" w:type="dxa"/>
            <w:bottom w:w="57" w:type="dxa"/>
            <w:right w:w="57" w:type="dxa"/>
          </w:tblCellMar>
        </w:tblPrEx>
        <w:trPr>
          <w:trHeight w:val="624" w:hRule="atLeast"/>
          <w:jc w:val="center"/>
        </w:trPr>
        <w:tc>
          <w:tcPr>
            <w:tcW w:w="7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w:t>
            </w:r>
          </w:p>
        </w:tc>
        <w:tc>
          <w:tcPr>
            <w:tcW w:w="13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生产、销售的肥料产品有效成分或含量与登记批准的内容不符的</w:t>
            </w:r>
          </w:p>
        </w:tc>
        <w:tc>
          <w:tcPr>
            <w:tcW w:w="37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《肥料登记管理办法》第二十六条第（三）项：有下列情形之一的，由县级以上农业行政主管部门给予警告，并处违法所得3倍以下罚款，但最高不得超过30000元；没有违法所得的，处10000元以下罚款：</w:t>
            </w:r>
            <w:r>
              <w:rPr>
                <w:rFonts w:eastAsia="宋体"/>
                <w:sz w:val="21"/>
                <w:szCs w:val="21"/>
                <w:lang w:eastAsia="zh-CN" w:bidi="ar-SA"/>
              </w:rPr>
              <w:br w:type="textWrapping"/>
            </w:r>
            <w:r>
              <w:rPr>
                <w:rFonts w:eastAsia="宋体"/>
                <w:sz w:val="21"/>
                <w:szCs w:val="21"/>
                <w:lang w:eastAsia="zh-CN" w:bidi="ar-SA"/>
              </w:rPr>
              <w:t>（三）生产、销售的肥料产品有效成分或含量与登记批准的内容不符的。</w:t>
            </w: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生产、销售肥料五吨以下的，或货值金额一万元以下的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警告；有违法所得的，并处违法所得一倍以下罚款，但最高不得超过一万元；没有违法所得的，处三千元以下罚款</w:t>
            </w:r>
          </w:p>
        </w:tc>
      </w:tr>
      <w:tr>
        <w:tblPrEx>
          <w:tblCellMar>
            <w:top w:w="57" w:type="dxa"/>
            <w:left w:w="57" w:type="dxa"/>
            <w:bottom w:w="57" w:type="dxa"/>
            <w:right w:w="57" w:type="dxa"/>
          </w:tblCellMar>
        </w:tblPrEx>
        <w:trPr>
          <w:trHeight w:val="6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生产、销售肥料五吨以上十吨以下的，或货值金额一万元以上三万元以下的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警告；有违法所得的，并处违法所得二倍以下罚款，但最高不得超过二万元；没有违法所得的，处三千元以上七千元以下罚款</w:t>
            </w:r>
          </w:p>
        </w:tc>
      </w:tr>
      <w:tr>
        <w:tblPrEx>
          <w:tblCellMar>
            <w:top w:w="57" w:type="dxa"/>
            <w:left w:w="57" w:type="dxa"/>
            <w:bottom w:w="57" w:type="dxa"/>
            <w:right w:w="57" w:type="dxa"/>
          </w:tblCellMar>
        </w:tblPrEx>
        <w:trPr>
          <w:trHeight w:val="6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生产、销售肥料十吨以上，或货值金额三万元以上的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警告；有违法所得的，并处违法所得二倍以上三倍以下的罚款，但最高不得超过三万元；没有违法所得的，处七千元以上一万元以下的罚款</w:t>
            </w:r>
          </w:p>
        </w:tc>
      </w:tr>
      <w:tr>
        <w:tblPrEx>
          <w:tblCellMar>
            <w:top w:w="57" w:type="dxa"/>
            <w:left w:w="57" w:type="dxa"/>
            <w:bottom w:w="57" w:type="dxa"/>
            <w:right w:w="57" w:type="dxa"/>
          </w:tblCellMar>
        </w:tblPrEx>
        <w:trPr>
          <w:trHeight w:val="737" w:hRule="atLeast"/>
          <w:jc w:val="center"/>
        </w:trPr>
        <w:tc>
          <w:tcPr>
            <w:tcW w:w="7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4</w:t>
            </w:r>
          </w:p>
        </w:tc>
        <w:tc>
          <w:tcPr>
            <w:tcW w:w="13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转让肥料登记证或登记证号的</w:t>
            </w:r>
          </w:p>
        </w:tc>
        <w:tc>
          <w:tcPr>
            <w:tcW w:w="37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《肥料登记管理办法》第二十七条第（一）项：有下列情形之一的，由县级以上农业行政主管部门给予警告，并处违法所得3倍以下罚款，但最高不得超过20000元；没有违法所得的，处10000元以下罚款：</w:t>
            </w:r>
            <w:r>
              <w:rPr>
                <w:rFonts w:eastAsia="宋体"/>
                <w:sz w:val="21"/>
                <w:szCs w:val="21"/>
                <w:lang w:eastAsia="zh-CN" w:bidi="ar-SA"/>
              </w:rPr>
              <w:br w:type="textWrapping"/>
            </w:r>
            <w:r>
              <w:rPr>
                <w:rFonts w:eastAsia="宋体"/>
                <w:sz w:val="21"/>
                <w:szCs w:val="21"/>
                <w:lang w:eastAsia="zh-CN" w:bidi="ar-SA"/>
              </w:rPr>
              <w:t>（一）转让肥料登记证或登记证号的；</w:t>
            </w: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生产、销售肥料五吨以下的，或货值金额一万元以下的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警告；有违法所得的，并处违法所得一倍以下罚款，但最高不得超过一万元；没有违法所得的，处二千元以下罚款</w:t>
            </w:r>
          </w:p>
        </w:tc>
      </w:tr>
      <w:tr>
        <w:tblPrEx>
          <w:tblCellMar>
            <w:top w:w="57" w:type="dxa"/>
            <w:left w:w="57" w:type="dxa"/>
            <w:bottom w:w="57" w:type="dxa"/>
            <w:right w:w="57" w:type="dxa"/>
          </w:tblCellMar>
        </w:tblPrEx>
        <w:trPr>
          <w:trHeight w:val="73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生产、销售肥料五吨以上十吨以下的，或货值金额一万元以上三万元以下的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警告；有违法所得的，并处违法所得一倍以上二倍以下罚款，但最高不得超过一万五千元；没有违法所得的，处二千元以上五千元以下罚款</w:t>
            </w:r>
          </w:p>
        </w:tc>
      </w:tr>
      <w:tr>
        <w:trPr>
          <w:trHeight w:val="73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生产、销售肥料十吨以上，或货值金额三万元以上的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警告；有违法所得的，并处违法所得二倍以上三倍以下的罚款，但最高不得超过二万元；没有违法所得的，处五千元以上一万元以下的罚款</w:t>
            </w:r>
          </w:p>
        </w:tc>
      </w:tr>
      <w:tr>
        <w:tblPrEx>
          <w:tblCellMar>
            <w:top w:w="57" w:type="dxa"/>
            <w:left w:w="57" w:type="dxa"/>
            <w:bottom w:w="57" w:type="dxa"/>
            <w:right w:w="57" w:type="dxa"/>
          </w:tblCellMar>
        </w:tblPrEx>
        <w:trPr>
          <w:trHeight w:val="737" w:hRule="atLeast"/>
          <w:jc w:val="center"/>
        </w:trPr>
        <w:tc>
          <w:tcPr>
            <w:tcW w:w="7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5</w:t>
            </w:r>
          </w:p>
        </w:tc>
        <w:tc>
          <w:tcPr>
            <w:tcW w:w="13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登记证有效期满未经批准续展登记而继续生产该肥料产品的</w:t>
            </w:r>
          </w:p>
        </w:tc>
        <w:tc>
          <w:tcPr>
            <w:tcW w:w="37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《肥料登记管理办法》第二十七条第（二）项：有下列情形之一的，由县级以上农业行政主管部门给予警告，并处违法所得3倍以下罚款，但最高不得超过20000元；没有违法所得的，处10000元以下罚款：</w:t>
            </w:r>
            <w:r>
              <w:rPr>
                <w:rFonts w:eastAsia="宋体"/>
                <w:sz w:val="21"/>
                <w:szCs w:val="21"/>
                <w:lang w:eastAsia="zh-CN" w:bidi="ar-SA"/>
              </w:rPr>
              <w:br w:type="textWrapping"/>
            </w:r>
            <w:r>
              <w:rPr>
                <w:rFonts w:eastAsia="宋体"/>
                <w:sz w:val="21"/>
                <w:szCs w:val="21"/>
                <w:lang w:eastAsia="zh-CN" w:bidi="ar-SA"/>
              </w:rPr>
              <w:t>（二）登记证有效期满未经批准续展登记而继续生产该肥料产品的；</w:t>
            </w: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生产、销售肥料五吨以下的，或货值金额一万元以下的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警告；有违法所得的，并处违法所得一倍以下罚款，但最高不得超过一万元；没有违法所得的，处二千元以下罚款</w:t>
            </w:r>
          </w:p>
        </w:tc>
      </w:tr>
      <w:tr>
        <w:tblPrEx>
          <w:tblCellMar>
            <w:top w:w="57" w:type="dxa"/>
            <w:left w:w="57" w:type="dxa"/>
            <w:bottom w:w="57" w:type="dxa"/>
            <w:right w:w="57" w:type="dxa"/>
          </w:tblCellMar>
        </w:tblPrEx>
        <w:trPr>
          <w:trHeight w:val="73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right="80" w:rightChars="25"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生产、销售肥料五吨以上十吨以下的，或货值金额一万元以上三万元以下的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警告；有违法所得的，并处违法所得一倍以上二倍以下罚款，但最高不得超过一万五千元；没有违法所得的，处二千元以上五千元以下罚款</w:t>
            </w:r>
          </w:p>
        </w:tc>
      </w:tr>
      <w:tr>
        <w:tblPrEx>
          <w:tblCellMar>
            <w:top w:w="57" w:type="dxa"/>
            <w:left w:w="57" w:type="dxa"/>
            <w:bottom w:w="57" w:type="dxa"/>
            <w:right w:w="57" w:type="dxa"/>
          </w:tblCellMar>
        </w:tblPrEx>
        <w:trPr>
          <w:trHeight w:val="73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right="80" w:rightChars="25" w:firstLine="0" w:firstLineChars="0"/>
              <w:jc w:val="both"/>
              <w:textAlignment w:val="center"/>
              <w:rPr>
                <w:rFonts w:eastAsia="宋体"/>
                <w:bCs/>
                <w:strike/>
                <w:sz w:val="21"/>
                <w:szCs w:val="21"/>
                <w:lang w:eastAsia="zh-CN" w:bidi="ar-SA"/>
              </w:rPr>
            </w:pPr>
            <w:r>
              <w:rPr>
                <w:rFonts w:eastAsia="宋体"/>
                <w:bCs/>
                <w:kern w:val="2"/>
                <w:sz w:val="21"/>
                <w:szCs w:val="21"/>
                <w:lang w:eastAsia="zh-CN" w:bidi="ar-SA"/>
              </w:rPr>
              <w:t>生产、销售肥料十吨以上，或货值金额三万元以上的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警告；有违法所得的，并处违法所得二倍以上三倍以下的罚款，但最高不得超过二万元；没有违法所得的，处五千元以上一万元以下的罚款</w:t>
            </w:r>
          </w:p>
        </w:tc>
      </w:tr>
      <w:tr>
        <w:tblPrEx>
          <w:tblCellMar>
            <w:top w:w="57" w:type="dxa"/>
            <w:left w:w="57" w:type="dxa"/>
            <w:bottom w:w="57" w:type="dxa"/>
            <w:right w:w="57" w:type="dxa"/>
          </w:tblCellMar>
        </w:tblPrEx>
        <w:trPr>
          <w:trHeight w:val="737" w:hRule="atLeast"/>
          <w:jc w:val="center"/>
        </w:trPr>
        <w:tc>
          <w:tcPr>
            <w:tcW w:w="7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6</w:t>
            </w:r>
          </w:p>
        </w:tc>
        <w:tc>
          <w:tcPr>
            <w:tcW w:w="13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生产、销售包装上未附标签、标签残缺不清或者擅自修改标签内容的</w:t>
            </w:r>
          </w:p>
        </w:tc>
        <w:tc>
          <w:tcPr>
            <w:tcW w:w="37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《肥料登记管理办法》第二十七条第（三）项：有下列情形之一的，由县级以上农业行政主管部门给予警告，并处违法所得3倍以下罚款，但最高不得超过20000元；没有违法所得的，处10000元以下罚款：</w:t>
            </w:r>
            <w:r>
              <w:rPr>
                <w:rFonts w:eastAsia="宋体"/>
                <w:sz w:val="21"/>
                <w:szCs w:val="21"/>
                <w:lang w:eastAsia="zh-CN" w:bidi="ar-SA"/>
              </w:rPr>
              <w:br w:type="textWrapping"/>
            </w:r>
            <w:r>
              <w:rPr>
                <w:rFonts w:eastAsia="宋体"/>
                <w:sz w:val="21"/>
                <w:szCs w:val="21"/>
                <w:lang w:eastAsia="zh-CN" w:bidi="ar-SA"/>
              </w:rPr>
              <w:t>（三）生产、销售包装上未附标签、标签残缺不清或者擅自修改标签内容的。</w:t>
            </w: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right="80" w:rightChars="25" w:firstLine="0" w:firstLineChars="0"/>
              <w:jc w:val="both"/>
              <w:textAlignment w:val="center"/>
              <w:rPr>
                <w:rFonts w:eastAsia="宋体"/>
                <w:bCs/>
                <w:strike/>
                <w:sz w:val="21"/>
                <w:szCs w:val="21"/>
                <w:lang w:eastAsia="zh-CN" w:bidi="ar-SA"/>
              </w:rPr>
            </w:pPr>
            <w:r>
              <w:rPr>
                <w:rFonts w:eastAsia="宋体"/>
                <w:bCs/>
                <w:kern w:val="2"/>
                <w:sz w:val="21"/>
                <w:szCs w:val="21"/>
                <w:lang w:eastAsia="zh-CN" w:bidi="ar-SA"/>
              </w:rPr>
              <w:t>生产、销售肥料五吨以下的，或货值金额一万元以下的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警告；有违法所得的，并处违法所得一倍以下罚款，但最高不得超过一万元；没有违法所得的，处二千元以下罚款</w:t>
            </w:r>
          </w:p>
        </w:tc>
      </w:tr>
      <w:tr>
        <w:tblPrEx>
          <w:tblCellMar>
            <w:top w:w="57" w:type="dxa"/>
            <w:left w:w="57" w:type="dxa"/>
            <w:bottom w:w="57" w:type="dxa"/>
            <w:right w:w="57" w:type="dxa"/>
          </w:tblCellMar>
        </w:tblPrEx>
        <w:trPr>
          <w:trHeight w:val="73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生产、销售肥料五吨以上十吨以下的，或货值金额一万元以上三万元以下的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警告；有违法所得的，并处违法所得一倍以上二倍以下罚款，但最高不得超过一万五千元；没有违法所得的，处二千元以上五千元以下罚款</w:t>
            </w:r>
          </w:p>
        </w:tc>
      </w:tr>
      <w:tr>
        <w:tblPrEx>
          <w:tblCellMar>
            <w:top w:w="57" w:type="dxa"/>
            <w:left w:w="57" w:type="dxa"/>
            <w:bottom w:w="57" w:type="dxa"/>
            <w:right w:w="57" w:type="dxa"/>
          </w:tblCellMar>
        </w:tblPrEx>
        <w:trPr>
          <w:trHeight w:val="73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22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bCs/>
                <w:kern w:val="2"/>
                <w:sz w:val="21"/>
                <w:szCs w:val="21"/>
                <w:lang w:eastAsia="zh-CN" w:bidi="ar-SA"/>
              </w:rPr>
            </w:pPr>
            <w:r>
              <w:rPr>
                <w:rFonts w:eastAsia="宋体"/>
                <w:bCs/>
                <w:kern w:val="2"/>
                <w:sz w:val="21"/>
                <w:szCs w:val="21"/>
                <w:lang w:eastAsia="zh-CN" w:bidi="ar-SA"/>
              </w:rPr>
              <w:t>生产、销售肥料十吨以上，或货值金额三万元以上的</w:t>
            </w:r>
          </w:p>
        </w:tc>
        <w:tc>
          <w:tcPr>
            <w:tcW w:w="569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警告；有违法所得的，并处违法所得二倍以上三倍以下的罚款，但最高不得超过二万元；没有违法所得的，处五千元以上一万元以下的罚款</w:t>
            </w:r>
          </w:p>
        </w:tc>
      </w:tr>
    </w:tbl>
    <w:p>
      <w:pPr>
        <w:snapToGrid/>
        <w:spacing w:line="240" w:lineRule="auto"/>
        <w:ind w:left="80" w:leftChars="25" w:right="80" w:rightChars="25" w:firstLine="640"/>
        <w:jc w:val="both"/>
        <w:outlineLvl w:val="0"/>
        <w:rPr>
          <w:rFonts w:eastAsia="黑体"/>
          <w:snapToGrid w:val="0"/>
          <w:szCs w:val="32"/>
          <w:lang w:eastAsia="zh-CN" w:bidi="ar-SA"/>
        </w:rPr>
      </w:pPr>
      <w:bookmarkStart w:id="15" w:name="_Toc3694"/>
      <w:bookmarkStart w:id="16" w:name="_Toc21136"/>
    </w:p>
    <w:p>
      <w:pPr>
        <w:adjustRightInd w:val="0"/>
        <w:ind w:firstLine="0" w:firstLineChars="0"/>
        <w:jc w:val="both"/>
        <w:outlineLvl w:val="1"/>
        <w:rPr>
          <w:rFonts w:eastAsia="黑体"/>
          <w:snapToGrid w:val="0"/>
          <w:sz w:val="25"/>
          <w:szCs w:val="25"/>
          <w:lang w:eastAsia="zh-CN" w:bidi="ar-SA"/>
        </w:rPr>
      </w:pPr>
      <w:r>
        <w:rPr>
          <w:rFonts w:eastAsia="黑体"/>
          <w:bCs/>
          <w:snapToGrid w:val="0"/>
          <w:szCs w:val="32"/>
          <w:lang w:eastAsia="zh-CN" w:bidi="ar-SA"/>
        </w:rPr>
        <w:br w:type="page"/>
      </w:r>
      <w:bookmarkStart w:id="17" w:name="_Toc61533334"/>
      <w:bookmarkStart w:id="18" w:name="_Toc69195404"/>
      <w:r>
        <w:rPr>
          <w:rFonts w:eastAsia="黑体"/>
          <w:bCs/>
          <w:snapToGrid w:val="0"/>
          <w:szCs w:val="32"/>
          <w:lang w:eastAsia="zh-CN" w:bidi="ar-SA"/>
        </w:rPr>
        <w:t>4、湖南省农业行政处罚自由裁量基准（农产品质量安全）</w:t>
      </w:r>
      <w:bookmarkEnd w:id="15"/>
      <w:bookmarkEnd w:id="16"/>
      <w:bookmarkEnd w:id="17"/>
      <w:bookmarkEnd w:id="18"/>
    </w:p>
    <w:tbl>
      <w:tblPr>
        <w:tblStyle w:val="26"/>
        <w:tblW w:w="500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45"/>
        <w:gridCol w:w="1437"/>
        <w:gridCol w:w="3458"/>
        <w:gridCol w:w="2988"/>
        <w:gridCol w:w="1741"/>
        <w:gridCol w:w="86"/>
        <w:gridCol w:w="3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blHeader/>
          <w:jc w:val="center"/>
        </w:trPr>
        <w:tc>
          <w:tcPr>
            <w:tcW w:w="64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1"/>
              </w:rPr>
            </w:pPr>
            <w:r>
              <w:rPr>
                <w:rFonts w:eastAsia="黑体"/>
                <w:bCs/>
                <w:sz w:val="21"/>
                <w:szCs w:val="21"/>
              </w:rPr>
              <w:t>序号</w:t>
            </w:r>
          </w:p>
        </w:tc>
        <w:tc>
          <w:tcPr>
            <w:tcW w:w="143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1"/>
              </w:rPr>
            </w:pPr>
            <w:r>
              <w:rPr>
                <w:rFonts w:eastAsia="黑体"/>
                <w:bCs/>
                <w:sz w:val="21"/>
                <w:szCs w:val="21"/>
              </w:rPr>
              <w:t>违法行为</w:t>
            </w:r>
          </w:p>
        </w:tc>
        <w:tc>
          <w:tcPr>
            <w:tcW w:w="34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1"/>
              </w:rPr>
            </w:pPr>
            <w:r>
              <w:rPr>
                <w:rFonts w:eastAsia="黑体"/>
                <w:bCs/>
                <w:sz w:val="21"/>
                <w:szCs w:val="21"/>
              </w:rPr>
              <w:t>处罚依据</w:t>
            </w: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1"/>
              </w:rPr>
            </w:pPr>
            <w:r>
              <w:rPr>
                <w:rFonts w:eastAsia="黑体"/>
                <w:bCs/>
                <w:sz w:val="21"/>
                <w:szCs w:val="21"/>
              </w:rPr>
              <w:t>违法情节</w:t>
            </w:r>
          </w:p>
        </w:tc>
        <w:tc>
          <w:tcPr>
            <w:tcW w:w="5295"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1"/>
              </w:rPr>
            </w:pPr>
            <w:r>
              <w:rPr>
                <w:rFonts w:eastAsia="黑体"/>
                <w:bCs/>
                <w:sz w:val="21"/>
                <w:szCs w:val="21"/>
              </w:rPr>
              <w:t>裁量标准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9" w:hRule="atLeast"/>
          <w:jc w:val="center"/>
        </w:trPr>
        <w:tc>
          <w:tcPr>
            <w:tcW w:w="645"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rPr>
            </w:pPr>
            <w:r>
              <w:rPr>
                <w:rFonts w:eastAsia="宋体"/>
                <w:sz w:val="21"/>
                <w:szCs w:val="21"/>
              </w:rPr>
              <w:t>1</w:t>
            </w:r>
          </w:p>
        </w:tc>
        <w:tc>
          <w:tcPr>
            <w:tcW w:w="1437"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农产品质量安全检测机构、检测人员出具虚假检测报告的</w:t>
            </w:r>
          </w:p>
        </w:tc>
        <w:tc>
          <w:tcPr>
            <w:tcW w:w="3458"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六十五条：农产品质量安全检测机构、检测人员出具虚假检测报告的，由县级以上人民政府农业农村主管部门没收所收取的检测费用，检测费用不足一万元的，并处五万元以上十万元以下罚款，检测费用一万元以上的，并处检测费用五倍以上十倍以下罚款；对直接负责的主管人员和其他直接责任人员处一万元以上五万元以下罚款；使消费者的合法权益受到损害的，农产品质量安全检测机构应当与农产品生产经营者承担连带责任。</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因农产品质量安全违法行为受到刑事处罚或者因出具虚假检测报告导致发生重大农产品质量安全事故的检测人员，终身不得从事农产品质量安全检测工作。农产品质量安全检测机构不得聘用上述人员。</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农产品质量安全检测机构有前两款违法行为的，由授予其资质的主管部门或者机构吊销该农产品质量安全检测机构的资质证书。</w:t>
            </w: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检测费用不足五千元的</w:t>
            </w:r>
          </w:p>
        </w:tc>
        <w:tc>
          <w:tcPr>
            <w:tcW w:w="174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没收所收取的检测费用；违法行为人为农产品质量安全检测机构的，吊销资质证书</w:t>
            </w:r>
          </w:p>
        </w:tc>
        <w:tc>
          <w:tcPr>
            <w:tcW w:w="355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并处五万元以上六万元以下罚款；对直接负责的主管人员和其他直接责任人员，处一万元以上二万元以下罚款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25" w:hRule="atLeast"/>
          <w:jc w:val="center"/>
        </w:trPr>
        <w:tc>
          <w:tcPr>
            <w:tcW w:w="645" w:type="dxa"/>
            <w:vMerge w:val="continue"/>
            <w:tcBorders>
              <w:left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检测费用五千元以上一万元以下的</w:t>
            </w:r>
          </w:p>
        </w:tc>
        <w:tc>
          <w:tcPr>
            <w:tcW w:w="174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355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并处六万元以上十万元以下罚款；对直接负责的主管人员和其他直接责任人员，处二万元以上三万元以下罚款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24" w:hRule="atLeast"/>
          <w:jc w:val="center"/>
        </w:trPr>
        <w:tc>
          <w:tcPr>
            <w:tcW w:w="645" w:type="dxa"/>
            <w:vMerge w:val="continue"/>
            <w:tcBorders>
              <w:left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检测费用一万元以上三万元以下的</w:t>
            </w:r>
          </w:p>
        </w:tc>
        <w:tc>
          <w:tcPr>
            <w:tcW w:w="174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355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并处检测费用五倍以上七倍以下罚款；对直接负责的主管人员和其他直接责任人员，处三万元以上四万元以下罚款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7" w:hRule="atLeast"/>
          <w:jc w:val="center"/>
        </w:trPr>
        <w:tc>
          <w:tcPr>
            <w:tcW w:w="645" w:type="dxa"/>
            <w:vMerge w:val="continue"/>
            <w:tcBorders>
              <w:left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检测费用三万元以上的</w:t>
            </w:r>
          </w:p>
        </w:tc>
        <w:tc>
          <w:tcPr>
            <w:tcW w:w="174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3554"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并处检测费用七倍以上十倍以下罚款；对直接负责的主管人员和其他直接责任人员，处四万元以上五万元以下罚款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95" w:hRule="atLeast"/>
          <w:jc w:val="center"/>
        </w:trPr>
        <w:tc>
          <w:tcPr>
            <w:tcW w:w="645" w:type="dxa"/>
            <w:vMerge w:val="continue"/>
            <w:tcBorders>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1437" w:type="dxa"/>
            <w:vMerge w:val="continue"/>
            <w:tcBorders>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3458" w:type="dxa"/>
            <w:vMerge w:val="continue"/>
            <w:tcBorders>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8283" w:type="dxa"/>
            <w:gridSpan w:val="4"/>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Style w:val="29"/>
                <w:rFonts w:eastAsia="宋体"/>
                <w:b w:val="0"/>
                <w:bCs/>
                <w:sz w:val="21"/>
                <w:szCs w:val="21"/>
                <w:lang w:eastAsia="zh-CN"/>
              </w:rPr>
              <w:t>因农产品质量安全违法行为受到刑事处罚或者因出具虚假检测报告导致发生重大农产品质量安全事故的检测人员，除按照上述违法情节处罚外，终身不得从事农产品质量安全检测工作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645"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rPr>
            </w:pPr>
            <w:r>
              <w:rPr>
                <w:rFonts w:eastAsia="宋体"/>
                <w:sz w:val="21"/>
                <w:szCs w:val="21"/>
              </w:rPr>
              <w:t>2</w:t>
            </w:r>
          </w:p>
        </w:tc>
        <w:tc>
          <w:tcPr>
            <w:tcW w:w="1437"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在特定农产品禁止生产区域种植、养殖、捕捞、采集特定农产品或者建立特定农产品生产基地的</w:t>
            </w:r>
          </w:p>
        </w:tc>
        <w:tc>
          <w:tcPr>
            <w:tcW w:w="3458"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六十六条：违反本法规定，在特定农产品禁止生产区域种植、养殖、捕捞、采集特定农产品或者建立特定农产品生产基地的，由县级以上地方人民政府农业农村主管部门责令停止违法行为，没收农产品和违法所得，并处违法所得一倍以上三倍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违反法律、法规规定，向农产品产地排放或者倾倒废水、废气、固体废物或者其他有毒有害物质的，依照有关环境保护法律、法规的规定处理、处罚；造成损害的，依法承担赔偿责任。</w:t>
            </w:r>
          </w:p>
        </w:tc>
        <w:tc>
          <w:tcPr>
            <w:tcW w:w="2988" w:type="dxa"/>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违法所得一万元以下的</w:t>
            </w:r>
          </w:p>
        </w:tc>
        <w:tc>
          <w:tcPr>
            <w:tcW w:w="1741"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p>
            <w:pPr>
              <w:widowControl/>
              <w:spacing w:line="240" w:lineRule="exact"/>
              <w:ind w:left="80" w:leftChars="25" w:right="80" w:rightChars="25" w:firstLine="0" w:firstLineChars="0"/>
              <w:jc w:val="both"/>
              <w:textAlignment w:val="center"/>
              <w:rPr>
                <w:rFonts w:eastAsia="宋体"/>
                <w:sz w:val="21"/>
                <w:szCs w:val="21"/>
                <w:lang w:eastAsia="zh-CN"/>
              </w:rPr>
            </w:pP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责令停止违法行为；没收农产品。有违法所得的没收违法所得</w:t>
            </w:r>
          </w:p>
        </w:tc>
        <w:tc>
          <w:tcPr>
            <w:tcW w:w="3554" w:type="dxa"/>
            <w:gridSpan w:val="2"/>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并处违法所得一倍以上一点五倍以下罚款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645" w:type="dxa"/>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lang w:eastAsia="zh-CN"/>
              </w:rPr>
            </w:pPr>
          </w:p>
        </w:tc>
        <w:tc>
          <w:tcPr>
            <w:tcW w:w="1437" w:type="dxa"/>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违法所得一万元以上三万元以下的</w:t>
            </w:r>
          </w:p>
        </w:tc>
        <w:tc>
          <w:tcPr>
            <w:tcW w:w="1741" w:type="dxa"/>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554" w:type="dxa"/>
            <w:gridSpan w:val="2"/>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并处违法所得一点五倍以上二倍以下罚款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645" w:type="dxa"/>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1437" w:type="dxa"/>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违法所得三万元以上的</w:t>
            </w:r>
          </w:p>
        </w:tc>
        <w:tc>
          <w:tcPr>
            <w:tcW w:w="1741" w:type="dxa"/>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554" w:type="dxa"/>
            <w:gridSpan w:val="2"/>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并处违法所得二倍以上三倍以下罚款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645"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rPr>
            </w:pPr>
            <w:r>
              <w:rPr>
                <w:rFonts w:eastAsia="宋体"/>
                <w:sz w:val="21"/>
                <w:szCs w:val="21"/>
              </w:rPr>
              <w:t>3</w:t>
            </w:r>
          </w:p>
        </w:tc>
        <w:tc>
          <w:tcPr>
            <w:tcW w:w="1437"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未建立农产品质量安全管理制度的；未配备相应的农产品质量安全管理技术人员，且未委托具有专业技术知识的人员进行农产品质量安全指导的</w:t>
            </w:r>
          </w:p>
        </w:tc>
        <w:tc>
          <w:tcPr>
            <w:tcW w:w="3458"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六十八条：违反本法规定，农产品生产企业有下列情形之一的，由县级以上地方人民政府农业农村主管部门责令限期改正；逾期不改正的，处五千元以上五万元以下罚款：（一）未建立农产品质量安全管理制度；</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（二）未配备相应的农产品质量安全管理技术人员，且未委托具有专业技术知识的人员进行农产品质量安全指导；</w:t>
            </w: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rPr>
              <w:t>逾期不改正或未按规定改正的</w:t>
            </w:r>
          </w:p>
        </w:tc>
        <w:tc>
          <w:tcPr>
            <w:tcW w:w="5295" w:type="dxa"/>
            <w:gridSpan w:val="3"/>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rPr>
              <w:t>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645" w:type="dxa"/>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lang w:eastAsia="zh-CN"/>
              </w:rPr>
            </w:pPr>
          </w:p>
        </w:tc>
        <w:tc>
          <w:tcPr>
            <w:tcW w:w="1437" w:type="dxa"/>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rPr>
              <w:t>二次及以上发生违法行为；责令改正未改正，发生农产品质量安全事故等严重情形的</w:t>
            </w:r>
          </w:p>
        </w:tc>
        <w:tc>
          <w:tcPr>
            <w:tcW w:w="5295" w:type="dxa"/>
            <w:gridSpan w:val="3"/>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rPr>
              <w:t>处二万元以上五万元以下罚款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2" w:hRule="atLeast"/>
          <w:jc w:val="center"/>
        </w:trPr>
        <w:tc>
          <w:tcPr>
            <w:tcW w:w="64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rPr>
            </w:pPr>
            <w:r>
              <w:rPr>
                <w:rFonts w:eastAsia="宋体"/>
                <w:sz w:val="21"/>
                <w:szCs w:val="21"/>
                <w:lang w:eastAsia="zh-CN"/>
              </w:rPr>
              <w:t>4</w:t>
            </w:r>
          </w:p>
        </w:tc>
        <w:tc>
          <w:tcPr>
            <w:tcW w:w="143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未依照本法规定建立、保存农产品生产记录，或者伪造、变造农产品生产记录的</w:t>
            </w:r>
          </w:p>
        </w:tc>
        <w:tc>
          <w:tcPr>
            <w:tcW w:w="3458"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六十九条：农产品生产企业、农民专业合作社、农业社会化服务组织未依照本法规定建立、保存农产品生产记录，或者伪造、变造农产品生产记录的，由县级以上地方人民政府农业农村主管部门责令限期改正；逾期不改正的，处二千元以上二万元以下罚款。</w:t>
            </w: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未按照本法规定保存农产品生产记录，逾期不改正的</w:t>
            </w:r>
          </w:p>
        </w:tc>
        <w:tc>
          <w:tcPr>
            <w:tcW w:w="5295"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7" w:hRule="atLeast"/>
          <w:jc w:val="center"/>
        </w:trPr>
        <w:tc>
          <w:tcPr>
            <w:tcW w:w="64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14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未按照本法规定建立农产品生产记录，逾期不改正的</w:t>
            </w:r>
          </w:p>
        </w:tc>
        <w:tc>
          <w:tcPr>
            <w:tcW w:w="5295"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6" w:hRule="atLeast"/>
          <w:jc w:val="center"/>
        </w:trPr>
        <w:tc>
          <w:tcPr>
            <w:tcW w:w="64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14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伪造、变造农产品生产记录，逾期不改正的</w:t>
            </w:r>
          </w:p>
        </w:tc>
        <w:tc>
          <w:tcPr>
            <w:tcW w:w="5295"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86" w:hRule="atLeast"/>
          <w:jc w:val="center"/>
        </w:trPr>
        <w:tc>
          <w:tcPr>
            <w:tcW w:w="645" w:type="dxa"/>
            <w:vMerge w:val="restart"/>
            <w:tcBorders>
              <w:top w:val="single" w:color="auto" w:sz="4" w:space="0"/>
              <w:left w:val="single" w:color="auto" w:sz="4" w:space="0"/>
              <w:right w:val="single" w:color="auto" w:sz="4" w:space="0"/>
            </w:tcBorders>
            <w:noWrap w:val="0"/>
            <w:vAlign w:val="center"/>
          </w:tcPr>
          <w:p>
            <w:pPr>
              <w:widowControl/>
              <w:spacing w:line="240" w:lineRule="exact"/>
              <w:ind w:firstLine="0" w:firstLineChars="0"/>
              <w:rPr>
                <w:rFonts w:eastAsia="宋体"/>
                <w:sz w:val="21"/>
                <w:szCs w:val="21"/>
                <w:lang w:eastAsia="zh-CN"/>
              </w:rPr>
            </w:pPr>
            <w:r>
              <w:rPr>
                <w:rFonts w:eastAsia="宋体"/>
                <w:sz w:val="21"/>
                <w:szCs w:val="21"/>
                <w:lang w:eastAsia="zh-CN"/>
              </w:rPr>
              <w:t>5</w:t>
            </w:r>
          </w:p>
        </w:tc>
        <w:tc>
          <w:tcPr>
            <w:tcW w:w="1437" w:type="dxa"/>
            <w:vMerge w:val="restart"/>
            <w:tcBorders>
              <w:top w:val="single" w:color="auto" w:sz="4" w:space="0"/>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在农产品生产经营过程中使用国家禁止使用的农业投入品或者其他有毒有害物质的</w:t>
            </w:r>
          </w:p>
        </w:tc>
        <w:tc>
          <w:tcPr>
            <w:tcW w:w="3458" w:type="dxa"/>
            <w:vMerge w:val="restart"/>
            <w:tcBorders>
              <w:top w:val="single" w:color="auto" w:sz="4" w:space="0"/>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七十条第一款第（一）项：违反本法规定，农产品生产经营者有下列行为之一，尚不构成犯罪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十万元以上十五万元以下罚款，货值金额一万元以上的，并处货值金额十五倍以上三十倍以下罚款；对农户，并处一千元以上一万元以下罚款；情节严重的，有许可证的吊销许可证，并可以由公安机关对其直接负责的主管人员和其他直接责任人员处五日以上十五日以下拘留：（一）在农产品生产经营过程中使用国家禁止使用的农业投入品或者其他有毒有害物质；</w:t>
            </w: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违法生产经营的农产品货值金额不足五千元的</w:t>
            </w:r>
          </w:p>
        </w:tc>
        <w:tc>
          <w:tcPr>
            <w:tcW w:w="1827" w:type="dxa"/>
            <w:gridSpan w:val="2"/>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责令停止生产经营、追回已经销售的农产品，对违法生产经营的农产品进行无害化处理或者予以监督销毁，没收违法所得，并可以没收用于违法生产经营的工具、设备、原料等物品</w:t>
            </w:r>
          </w:p>
        </w:tc>
        <w:tc>
          <w:tcPr>
            <w:tcW w:w="3468" w:type="dxa"/>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对农产品生产经营者并处十万元以上十二万元以下罚款；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对农户并处一千元以上二千元以下罚款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1" w:hRule="atLeast"/>
          <w:jc w:val="center"/>
        </w:trPr>
        <w:tc>
          <w:tcPr>
            <w:tcW w:w="645"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违法生产经营的农产品货值金额五千元以上一万元以下的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对农产品生产经营者并处十二万元以上十五万元以下罚款；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对农户并处二千元以上三千元以下罚款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6" w:hRule="atLeast"/>
          <w:jc w:val="center"/>
        </w:trPr>
        <w:tc>
          <w:tcPr>
            <w:tcW w:w="645"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违法生产经营的农产品货值金额一万元以上五万元以下的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对农产品生产经营者并处货值金额十五倍以上二十倍以下罚款；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26" w:hRule="atLeast"/>
          <w:jc w:val="center"/>
        </w:trPr>
        <w:tc>
          <w:tcPr>
            <w:tcW w:w="645"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1437"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违法生产经营的农产品货值金额五万元以上的，或造成农产品质量安全事故等严重情形的</w:t>
            </w:r>
          </w:p>
        </w:tc>
        <w:tc>
          <w:tcPr>
            <w:tcW w:w="1827" w:type="dxa"/>
            <w:gridSpan w:val="2"/>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对农产品生产经营者并处货值金额二十倍以上三十倍以下罚款；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对农户并处五千元以上一万元以下罚款。有许可证的吊销许可证，并可以由公安机关对其直接负责的主管人员和其他直接责任人员处五日以上十五日以下拘留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8" w:hRule="atLeast"/>
          <w:jc w:val="center"/>
        </w:trPr>
        <w:tc>
          <w:tcPr>
            <w:tcW w:w="645"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textAlignment w:val="center"/>
              <w:rPr>
                <w:rFonts w:eastAsia="宋体"/>
                <w:sz w:val="21"/>
                <w:szCs w:val="21"/>
                <w:lang w:eastAsia="zh-CN"/>
              </w:rPr>
            </w:pPr>
            <w:r>
              <w:rPr>
                <w:rFonts w:eastAsia="宋体"/>
                <w:sz w:val="21"/>
                <w:szCs w:val="21"/>
                <w:lang w:eastAsia="zh-CN"/>
              </w:rPr>
              <w:t>6</w:t>
            </w:r>
          </w:p>
        </w:tc>
        <w:tc>
          <w:tcPr>
            <w:tcW w:w="1437"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销售含有国家禁止使用的农药、兽药或者其他化合物的农产品的</w:t>
            </w:r>
          </w:p>
        </w:tc>
        <w:tc>
          <w:tcPr>
            <w:tcW w:w="3458"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七十条第一款第（二）项：违反本法规定，农产品生产经营者有下列行为之一，尚不构成犯罪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十万元以上十五万元以下罚款，货值金额一万元以上的，并处货值金额十五倍以上三十倍以下罚款；对农户，并处一千元以上一万元以下罚款；情节严重的，有许可证的吊销许可证，并可以由公安机关对其直接负责的主管人员和其他直接责任人员处五日以上十五日以下拘留：（二）销售含有国家禁止使用的农药、兽药或者其他化合物的农产品；</w:t>
            </w: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违法生产经营的农产品货值金额不足五千元的</w:t>
            </w:r>
          </w:p>
        </w:tc>
        <w:tc>
          <w:tcPr>
            <w:tcW w:w="1827" w:type="dxa"/>
            <w:gridSpan w:val="2"/>
            <w:vMerge w:val="restart"/>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责令停止生产经营、追回已经销售的农产品，对违法生产经营的农产品进行无害化处理或者予以监督销毁，没收违法所得，并可以没收用于违法生产经营的工具、设备、原料等物品</w:t>
            </w: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对农产品生产经营者并处十万元以上十二万元以下罚款；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对农户并处一千元以上二千元以下罚款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8" w:hRule="atLeast"/>
          <w:jc w:val="center"/>
        </w:trPr>
        <w:tc>
          <w:tcPr>
            <w:tcW w:w="645"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违法生产经营的农产品货值金额五千元以上一万元以下的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对农产品生产经营者并处十二万元以上十五万元以下罚款；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对农户并处二千元以上三千元以下罚款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8" w:hRule="atLeast"/>
          <w:jc w:val="center"/>
        </w:trPr>
        <w:tc>
          <w:tcPr>
            <w:tcW w:w="645"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Style w:val="29"/>
                <w:rFonts w:eastAsia="宋体"/>
                <w:sz w:val="21"/>
                <w:szCs w:val="21"/>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违法生产经营的农产品货值金额一万元以上五万元以下的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对农产品生产经营者并处货值金额十五倍以上二十倍以下罚款；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8" w:hRule="atLeast"/>
          <w:jc w:val="center"/>
        </w:trPr>
        <w:tc>
          <w:tcPr>
            <w:tcW w:w="645"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Style w:val="29"/>
                <w:rFonts w:eastAsia="宋体"/>
                <w:sz w:val="21"/>
                <w:szCs w:val="21"/>
                <w:lang w:eastAsia="zh-CN"/>
              </w:rPr>
            </w:pPr>
          </w:p>
        </w:tc>
        <w:tc>
          <w:tcPr>
            <w:tcW w:w="1437"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违法生产经营的农产品货值金额五万元以上的，或造成农产品质量安全事故等严重情形的</w:t>
            </w:r>
          </w:p>
        </w:tc>
        <w:tc>
          <w:tcPr>
            <w:tcW w:w="1827" w:type="dxa"/>
            <w:gridSpan w:val="2"/>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对农产品生产经营者并处货值金额二十倍以上三十倍以下罚款；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对农户并处五千元以上一万元以下罚款。有许可证的吊销许可证，并可以由公安机关对其直接负责的主管人员和其他直接责任人员处五日以上十五日以下拘留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8" w:hRule="atLeast"/>
          <w:jc w:val="center"/>
        </w:trPr>
        <w:tc>
          <w:tcPr>
            <w:tcW w:w="645"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textAlignment w:val="center"/>
              <w:rPr>
                <w:rFonts w:eastAsia="宋体"/>
                <w:sz w:val="21"/>
                <w:szCs w:val="21"/>
                <w:lang w:eastAsia="zh-CN"/>
              </w:rPr>
            </w:pPr>
            <w:r>
              <w:rPr>
                <w:rFonts w:eastAsia="宋体"/>
                <w:sz w:val="21"/>
                <w:szCs w:val="21"/>
                <w:lang w:eastAsia="zh-CN"/>
              </w:rPr>
              <w:t>7</w:t>
            </w:r>
          </w:p>
        </w:tc>
        <w:tc>
          <w:tcPr>
            <w:tcW w:w="1437"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销售病死、毒死或者死因不明的动物及其产品的</w:t>
            </w:r>
          </w:p>
        </w:tc>
        <w:tc>
          <w:tcPr>
            <w:tcW w:w="3458"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七十条第一款第（三）项：违反本法规定，农产品生产经营者有下列行为之一，尚不构成犯罪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十万元以上十五万元以下罚款，货值金额一万元以上的，并处货值金额十五倍以上三十倍以下罚款；对农户，并处一千元以上一万元以下罚款；情节严重的，有许可证的吊销许可证，并可以由公安机关对其直接负责的主管人员和其他直接责任人员处五日以上十五日以下拘留：（三）销售病死、毒死或者死因不明的动物及其产品；</w:t>
            </w: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违法生产经营的农产品货值金额不足五千元的</w:t>
            </w:r>
          </w:p>
        </w:tc>
        <w:tc>
          <w:tcPr>
            <w:tcW w:w="1827" w:type="dxa"/>
            <w:gridSpan w:val="2"/>
            <w:vMerge w:val="restart"/>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责令停止生产经营、追回已经销售的农产品，对违法生产经营的农产品进行无害化处理或者予以监督销毁，没收违法所得，并可以没收用于违法生产经营的工具、设备、原料等物品</w:t>
            </w: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对农产品生产经营者并处十万元以上十二万元以下罚款；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对农户并处一千元以上二千元以下罚款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8" w:hRule="atLeast"/>
          <w:jc w:val="center"/>
        </w:trPr>
        <w:tc>
          <w:tcPr>
            <w:tcW w:w="645"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违法生产经营的农产品货值金额五千元以上一万元以下的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对农产品生产经营者并处十二万元以上十五万元以下罚款；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对农户并处二千元以上三千元以下罚款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8" w:hRule="atLeast"/>
          <w:jc w:val="center"/>
        </w:trPr>
        <w:tc>
          <w:tcPr>
            <w:tcW w:w="645"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Style w:val="29"/>
                <w:rFonts w:eastAsia="宋体"/>
                <w:sz w:val="21"/>
                <w:szCs w:val="21"/>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违法生产经营的农产品货值金额一万元以上五万元以下的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对农产品生产经营者并处货值金额十五倍以上二十倍以下罚款；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8" w:hRule="atLeast"/>
          <w:jc w:val="center"/>
        </w:trPr>
        <w:tc>
          <w:tcPr>
            <w:tcW w:w="645"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Style w:val="29"/>
                <w:rFonts w:eastAsia="宋体"/>
                <w:sz w:val="21"/>
                <w:szCs w:val="21"/>
                <w:lang w:eastAsia="zh-CN"/>
              </w:rPr>
            </w:pPr>
          </w:p>
        </w:tc>
        <w:tc>
          <w:tcPr>
            <w:tcW w:w="1437"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违法生产经营的农产品货值金额五万元以上的，或造成农产品质量安全事故等严重情形的</w:t>
            </w:r>
          </w:p>
        </w:tc>
        <w:tc>
          <w:tcPr>
            <w:tcW w:w="1827" w:type="dxa"/>
            <w:gridSpan w:val="2"/>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对农产品生产经营者并处货值金额二十倍以上三十倍以下罚款；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对农户并处五千元以上一万元以下罚款。有许可证的吊销许可证，并可以由公安机关对其直接负责的主管人员和其他直接责任人员处五日以上十五日以下拘留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645"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textAlignment w:val="center"/>
              <w:rPr>
                <w:rStyle w:val="29"/>
                <w:rFonts w:eastAsia="宋体"/>
                <w:b w:val="0"/>
                <w:bCs/>
                <w:sz w:val="21"/>
                <w:szCs w:val="21"/>
                <w:lang w:eastAsia="zh-CN"/>
              </w:rPr>
            </w:pPr>
            <w:r>
              <w:rPr>
                <w:rStyle w:val="29"/>
                <w:rFonts w:eastAsia="宋体"/>
                <w:b w:val="0"/>
                <w:bCs/>
                <w:sz w:val="21"/>
                <w:szCs w:val="21"/>
                <w:lang w:eastAsia="zh-CN"/>
              </w:rPr>
              <w:t>8</w:t>
            </w:r>
          </w:p>
        </w:tc>
        <w:tc>
          <w:tcPr>
            <w:tcW w:w="1437"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明知违反《中华人民共和国农产品质量安全法》第七十条规定，仍为其提供生产经营场所或者其他条件的</w:t>
            </w:r>
          </w:p>
        </w:tc>
        <w:tc>
          <w:tcPr>
            <w:tcW w:w="3458"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七十条第二款：明知农产品生产经营者从事前款规定的违法行为，仍为其提供生产经营场所或者其他条件的，由县级以上地方人民政府农业农村主管部门责令停止违法行为，没收违法所得，并处十万元以上二十万元以下罚款；使消费者的合法权益受到损害的，应当与农产品生产经营者承担连带责任。</w:t>
            </w: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违法所得二万元以下的</w:t>
            </w:r>
          </w:p>
        </w:tc>
        <w:tc>
          <w:tcPr>
            <w:tcW w:w="1827" w:type="dxa"/>
            <w:gridSpan w:val="2"/>
            <w:vMerge w:val="restart"/>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责令停止违法行为，没收违法所得</w:t>
            </w: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并处十万元以上十二万元以下罚款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645"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bCs/>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违法所得二万元以上五万元以下的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并处十二万元以上十五万元以下罚款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645"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Style w:val="29"/>
                <w:rFonts w:eastAsia="宋体"/>
                <w:b w:val="0"/>
                <w:bCs/>
                <w:sz w:val="21"/>
                <w:szCs w:val="21"/>
                <w:lang w:eastAsia="zh-CN"/>
              </w:rPr>
            </w:pPr>
          </w:p>
        </w:tc>
        <w:tc>
          <w:tcPr>
            <w:tcW w:w="1437"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违法所得五万元以上或造成农产品质量安全事故等严重情形的</w:t>
            </w:r>
          </w:p>
        </w:tc>
        <w:tc>
          <w:tcPr>
            <w:tcW w:w="1827" w:type="dxa"/>
            <w:gridSpan w:val="2"/>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并处十五万元以上二十万元以下罚款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645"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Style w:val="29"/>
                <w:rFonts w:eastAsia="宋体"/>
                <w:b w:val="0"/>
                <w:bCs/>
                <w:sz w:val="21"/>
                <w:szCs w:val="21"/>
                <w:lang w:eastAsia="zh-CN"/>
              </w:rPr>
            </w:pPr>
            <w:r>
              <w:rPr>
                <w:rStyle w:val="29"/>
                <w:rFonts w:eastAsia="宋体"/>
                <w:b w:val="0"/>
                <w:bCs/>
                <w:sz w:val="21"/>
                <w:szCs w:val="21"/>
                <w:lang w:eastAsia="zh-CN"/>
              </w:rPr>
              <w:t>9</w:t>
            </w:r>
          </w:p>
        </w:tc>
        <w:tc>
          <w:tcPr>
            <w:tcW w:w="1437"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销售农药、兽药等化学物质残留或者含有的重金属等有毒有害物质不符合农产品质量安全标准的农产品的</w:t>
            </w:r>
          </w:p>
        </w:tc>
        <w:tc>
          <w:tcPr>
            <w:tcW w:w="3458"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七十一条第一款第（一）项：违反本法规定，农产品生产经营者有下列行为之一，尚不构成犯罪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五万元以上十万元以下罚款，货值金额一万元以上的，并处货值金额十倍以上二十倍以下罚款；对农户，并处五百元以上五千元以下罚款：（一）销售农药、兽药等化学物质残留或者含有的重金属等有毒有害物质不符合农产品质量安全标准的农产品；</w:t>
            </w: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违法生产经营的农产品货值金额不足五千元的</w:t>
            </w:r>
          </w:p>
        </w:tc>
        <w:tc>
          <w:tcPr>
            <w:tcW w:w="1827" w:type="dxa"/>
            <w:gridSpan w:val="2"/>
            <w:vMerge w:val="restart"/>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责令停止生产经营、追回已经销售的农产品，对违法生产经营的农产品进行无害化处理或者予以监督销毁，没收违法所得，并可以没收用于违法生产经营的工具、设备、原料等物品</w:t>
            </w: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对农产品生产经营者并处五万元以上七万元以下罚款；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对农户并处五百元以上一千元以下罚款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645"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违法生产经营的农产品货值金额五千元以上一万元以下的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对农产品生产经营者并处七万元以上十万元以下罚款；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对农户并处一千元以上二千元以下罚款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4" w:hRule="atLeast"/>
          <w:jc w:val="center"/>
        </w:trPr>
        <w:tc>
          <w:tcPr>
            <w:tcW w:w="645"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Style w:val="29"/>
                <w:rFonts w:eastAsia="宋体"/>
                <w:sz w:val="21"/>
                <w:szCs w:val="21"/>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违法生产经营的农产品货值金额一万元以上五万元以下的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对农产品生产经营者并处货值金额十倍以上十五倍以下罚款；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对农户并处二千元以上三千元以下罚款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645"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Style w:val="29"/>
                <w:rFonts w:eastAsia="宋体"/>
                <w:sz w:val="21"/>
                <w:szCs w:val="21"/>
                <w:lang w:eastAsia="zh-CN"/>
              </w:rPr>
            </w:pPr>
          </w:p>
        </w:tc>
        <w:tc>
          <w:tcPr>
            <w:tcW w:w="1437"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违法生产经营的农产品货值金额五万元以上的，或造成农产品质量安全事故等严重情形的</w:t>
            </w:r>
          </w:p>
        </w:tc>
        <w:tc>
          <w:tcPr>
            <w:tcW w:w="1827" w:type="dxa"/>
            <w:gridSpan w:val="2"/>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对农产品生产经营者并处货值金额十五倍以上二十倍以下罚款；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1" w:hRule="atLeast"/>
          <w:jc w:val="center"/>
        </w:trPr>
        <w:tc>
          <w:tcPr>
            <w:tcW w:w="645" w:type="dxa"/>
            <w:vMerge w:val="restart"/>
            <w:tcBorders>
              <w:left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Style w:val="29"/>
                <w:rFonts w:eastAsia="宋体"/>
                <w:sz w:val="21"/>
                <w:szCs w:val="21"/>
                <w:lang w:eastAsia="zh-CN"/>
              </w:rPr>
            </w:pPr>
            <w:r>
              <w:rPr>
                <w:rStyle w:val="29"/>
                <w:rFonts w:eastAsia="宋体"/>
                <w:b w:val="0"/>
                <w:bCs/>
                <w:sz w:val="21"/>
                <w:szCs w:val="21"/>
              </w:rPr>
              <w:t>1</w:t>
            </w:r>
            <w:r>
              <w:rPr>
                <w:rStyle w:val="29"/>
                <w:rFonts w:eastAsia="宋体"/>
                <w:b w:val="0"/>
                <w:bCs/>
                <w:sz w:val="21"/>
                <w:szCs w:val="21"/>
                <w:lang w:eastAsia="zh-CN"/>
              </w:rPr>
              <w:t>0</w:t>
            </w:r>
          </w:p>
        </w:tc>
        <w:tc>
          <w:tcPr>
            <w:tcW w:w="1437"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销售含有的致病性寄生虫、微生物或者生物毒素不符合农产品质量安全标准的农产品的</w:t>
            </w:r>
          </w:p>
        </w:tc>
        <w:tc>
          <w:tcPr>
            <w:tcW w:w="3458"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七十一条第一款第（二）项：违反本法规定，农产品生产经营者有下列行为之一，尚不构成犯罪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五万元以上十万元以下罚款，货值金额一万元以上的，并处货值金额十倍以上二十倍以下罚款；对农户，并处五百元以上五千元以下罚款：（二）销售含有的致病性寄生虫、微生物或者生物毒素不符合农产品质量安全标准的农产品；</w:t>
            </w: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违法生产经营的农产品货值金额不足五千元的</w:t>
            </w:r>
          </w:p>
        </w:tc>
        <w:tc>
          <w:tcPr>
            <w:tcW w:w="1827" w:type="dxa"/>
            <w:gridSpan w:val="2"/>
            <w:vMerge w:val="restart"/>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责令停止生产经营、追回已经销售的农产品，对违法生产经营的农产品进行无害化处理或者予以监督销毁，没收违法所得，并可以没收用于违法生产经营的工具、设备、原料等物品</w:t>
            </w: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对农产品生产经营者并处五万元以上七万元以下罚款；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对农户并处五百元以上一千元以下罚款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1" w:hRule="atLeast"/>
          <w:jc w:val="center"/>
        </w:trPr>
        <w:tc>
          <w:tcPr>
            <w:tcW w:w="645" w:type="dxa"/>
            <w:vMerge w:val="continue"/>
            <w:tcBorders>
              <w:left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Fonts w:eastAsia="宋体"/>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违法生产经营的农产品货值金额五千元以上一万元以下的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对农产品生产经营者并处七万元以上十万元以下罚款；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对农户并处一千元以上二千元以下罚款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1" w:hRule="atLeast"/>
          <w:jc w:val="center"/>
        </w:trPr>
        <w:tc>
          <w:tcPr>
            <w:tcW w:w="645" w:type="dxa"/>
            <w:vMerge w:val="continue"/>
            <w:tcBorders>
              <w:left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Style w:val="29"/>
                <w:rFonts w:eastAsia="宋体"/>
                <w:sz w:val="21"/>
                <w:szCs w:val="21"/>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违法生产经营的农产品货值金额一万元以上五万元以下的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对农产品生产经营者并处货值金额十倍以上十五倍以下罚款；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对农户并处二千元以上三千元以下罚款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1" w:hRule="atLeast"/>
          <w:jc w:val="center"/>
        </w:trPr>
        <w:tc>
          <w:tcPr>
            <w:tcW w:w="645" w:type="dxa"/>
            <w:vMerge w:val="continue"/>
            <w:tcBorders>
              <w:left w:val="single" w:color="auto" w:sz="4" w:space="0"/>
              <w:bottom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Style w:val="29"/>
                <w:rFonts w:eastAsia="宋体"/>
                <w:sz w:val="21"/>
                <w:szCs w:val="21"/>
                <w:lang w:eastAsia="zh-CN"/>
              </w:rPr>
            </w:pPr>
          </w:p>
        </w:tc>
        <w:tc>
          <w:tcPr>
            <w:tcW w:w="1437"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违法生产经营的农产品货值金额五万元以上的，或造成农产品质量安全事故等严重情形的</w:t>
            </w:r>
          </w:p>
        </w:tc>
        <w:tc>
          <w:tcPr>
            <w:tcW w:w="1827" w:type="dxa"/>
            <w:gridSpan w:val="2"/>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对农产品生产经营者并处货值金额十五倍以上二十倍以下罚款；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1" w:hRule="atLeast"/>
          <w:jc w:val="center"/>
        </w:trPr>
        <w:tc>
          <w:tcPr>
            <w:tcW w:w="645" w:type="dxa"/>
            <w:vMerge w:val="restart"/>
            <w:tcBorders>
              <w:left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Style w:val="29"/>
                <w:rFonts w:eastAsia="宋体"/>
                <w:sz w:val="21"/>
                <w:szCs w:val="21"/>
                <w:lang w:eastAsia="zh-CN"/>
              </w:rPr>
            </w:pPr>
            <w:r>
              <w:rPr>
                <w:rStyle w:val="29"/>
                <w:rFonts w:eastAsia="宋体"/>
                <w:b w:val="0"/>
                <w:bCs/>
                <w:sz w:val="21"/>
                <w:szCs w:val="21"/>
              </w:rPr>
              <w:t>1</w:t>
            </w:r>
            <w:r>
              <w:rPr>
                <w:rStyle w:val="29"/>
                <w:rFonts w:eastAsia="宋体"/>
                <w:b w:val="0"/>
                <w:bCs/>
                <w:sz w:val="21"/>
                <w:szCs w:val="21"/>
                <w:lang w:eastAsia="zh-CN"/>
              </w:rPr>
              <w:t>1</w:t>
            </w:r>
          </w:p>
        </w:tc>
        <w:tc>
          <w:tcPr>
            <w:tcW w:w="1437"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销售其他不符合农产品质量安全标准的农产品的</w:t>
            </w:r>
          </w:p>
        </w:tc>
        <w:tc>
          <w:tcPr>
            <w:tcW w:w="3458"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七十一条第一款第（三）项：违反本法规定，农产品生产经营者有下列行为之一，尚不构成犯罪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五万元以上十万元以下罚款，货值金额一万元以上的，并处货值金额十倍以上二十倍以下罚款；对农户，并处五百元以上五千元以下罚款：（三）销售其他不符合农产品质量安全标准的农产品；</w:t>
            </w: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违法生产经营的农产品货值金额不足五千元的</w:t>
            </w:r>
          </w:p>
        </w:tc>
        <w:tc>
          <w:tcPr>
            <w:tcW w:w="1827" w:type="dxa"/>
            <w:gridSpan w:val="2"/>
            <w:vMerge w:val="restart"/>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责令停止生产经营、追回已经销售的农产品，对违法生产经营的农产品进行无害化处理或者予以监督销毁，没收违法所得，并可以没收用于违法生产经营的工具、设备、原料等物品</w:t>
            </w: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对农产品生产经营者并处五万元以上七万元以下罚款；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对农户并处五百元以上一千元以下罚款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1" w:hRule="atLeast"/>
          <w:jc w:val="center"/>
        </w:trPr>
        <w:tc>
          <w:tcPr>
            <w:tcW w:w="645" w:type="dxa"/>
            <w:vMerge w:val="continue"/>
            <w:tcBorders>
              <w:left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Fonts w:eastAsia="宋体"/>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违法生产经营的农产品货值金额五千元以上一万元以下的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对农产品生产经营者并处七万元以上十万元以下罚款；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对农户并处一千元以上二千元以下罚款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1" w:hRule="atLeast"/>
          <w:jc w:val="center"/>
        </w:trPr>
        <w:tc>
          <w:tcPr>
            <w:tcW w:w="645" w:type="dxa"/>
            <w:vMerge w:val="continue"/>
            <w:tcBorders>
              <w:left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Style w:val="29"/>
                <w:rFonts w:eastAsia="宋体"/>
                <w:sz w:val="21"/>
                <w:szCs w:val="21"/>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违法生产经营的农产品货值金额一万元以上五万元以下的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对农产品生产经营者并处货值金额十倍以上十五倍以下罚款；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对农户并处二千元以上三千元以下罚款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1" w:hRule="atLeast"/>
          <w:jc w:val="center"/>
        </w:trPr>
        <w:tc>
          <w:tcPr>
            <w:tcW w:w="645" w:type="dxa"/>
            <w:vMerge w:val="continue"/>
            <w:tcBorders>
              <w:left w:val="single" w:color="auto" w:sz="4" w:space="0"/>
              <w:bottom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Style w:val="29"/>
                <w:rFonts w:eastAsia="宋体"/>
                <w:sz w:val="21"/>
                <w:szCs w:val="21"/>
                <w:lang w:eastAsia="zh-CN"/>
              </w:rPr>
            </w:pPr>
          </w:p>
        </w:tc>
        <w:tc>
          <w:tcPr>
            <w:tcW w:w="1437"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违法生产经营的农产品货值金额五万元以上的，或造成农产品质量安全事故等严重情形的</w:t>
            </w:r>
          </w:p>
        </w:tc>
        <w:tc>
          <w:tcPr>
            <w:tcW w:w="1827" w:type="dxa"/>
            <w:gridSpan w:val="2"/>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对农产品生产经营者并处货值金额十五倍以上二十倍以下罚款；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对农户并处三千元以上五千元以下罚款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1" w:hRule="atLeast"/>
          <w:jc w:val="center"/>
        </w:trPr>
        <w:tc>
          <w:tcPr>
            <w:tcW w:w="645" w:type="dxa"/>
            <w:vMerge w:val="restart"/>
            <w:tcBorders>
              <w:left w:val="single" w:color="auto" w:sz="4" w:space="0"/>
              <w:right w:val="single" w:color="auto" w:sz="4" w:space="0"/>
            </w:tcBorders>
            <w:noWrap w:val="0"/>
            <w:vAlign w:val="center"/>
          </w:tcPr>
          <w:p>
            <w:pPr>
              <w:widowControl/>
              <w:spacing w:line="250" w:lineRule="exact"/>
              <w:ind w:left="80" w:leftChars="25" w:right="80" w:rightChars="25" w:firstLine="0" w:firstLineChars="0"/>
              <w:jc w:val="both"/>
              <w:textAlignment w:val="center"/>
              <w:rPr>
                <w:rStyle w:val="29"/>
                <w:rFonts w:eastAsia="宋体"/>
                <w:b w:val="0"/>
                <w:bCs/>
                <w:sz w:val="21"/>
                <w:szCs w:val="21"/>
                <w:lang w:eastAsia="zh-CN"/>
              </w:rPr>
            </w:pPr>
            <w:r>
              <w:rPr>
                <w:rStyle w:val="29"/>
                <w:rFonts w:eastAsia="宋体"/>
                <w:b w:val="0"/>
                <w:bCs/>
                <w:sz w:val="21"/>
                <w:szCs w:val="21"/>
              </w:rPr>
              <w:t>1</w:t>
            </w:r>
            <w:r>
              <w:rPr>
                <w:rStyle w:val="29"/>
                <w:rFonts w:eastAsia="宋体"/>
                <w:b w:val="0"/>
                <w:bCs/>
                <w:sz w:val="21"/>
                <w:szCs w:val="21"/>
                <w:lang w:eastAsia="zh-CN"/>
              </w:rPr>
              <w:t>2</w:t>
            </w:r>
          </w:p>
        </w:tc>
        <w:tc>
          <w:tcPr>
            <w:tcW w:w="1437"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在农产品生产场所以及生产活动中使用的设施、设备、消毒剂、洗涤剂等不符合国家有关质量安全规定的</w:t>
            </w:r>
          </w:p>
        </w:tc>
        <w:tc>
          <w:tcPr>
            <w:tcW w:w="3458"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七十二条第一款第（一）项：违反本法规定，农产品生产经营者有下列行为之一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五千元以上五万元以下罚款，货值金额一万元以上的，并处货值金额五倍以上十倍以下罚款；对农户，并处三百元以上三千元以下罚款：（一）在农产品生产场所以及生产活动中使用的设施、设备、消毒剂、洗涤剂等不符合国家有关质量安全规定；</w:t>
            </w: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违法生产经营的农产品货值金额不足五千元的</w:t>
            </w:r>
          </w:p>
        </w:tc>
        <w:tc>
          <w:tcPr>
            <w:tcW w:w="1827" w:type="dxa"/>
            <w:gridSpan w:val="2"/>
            <w:vMerge w:val="restart"/>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责令停止生产经营、追回已经销售的农产品，对违法生产经营的农产品进行无害化处理或者予以监督销毁，没收违法所得，并可以没收用于违法生产经营的工具、设备、原料等物品</w:t>
            </w: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3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rPr>
              <w:t>对农产品生产经营者并处五千元以上二万元以下罚款；对农户并处三百元以上五百元以下罚款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1" w:hRule="atLeast"/>
          <w:jc w:val="center"/>
        </w:trPr>
        <w:tc>
          <w:tcPr>
            <w:tcW w:w="645" w:type="dxa"/>
            <w:vMerge w:val="continue"/>
            <w:tcBorders>
              <w:left w:val="single" w:color="auto" w:sz="4" w:space="0"/>
              <w:right w:val="single" w:color="auto" w:sz="4" w:space="0"/>
            </w:tcBorders>
            <w:noWrap w:val="0"/>
            <w:vAlign w:val="center"/>
          </w:tcPr>
          <w:p>
            <w:pPr>
              <w:widowControl/>
              <w:spacing w:line="250" w:lineRule="exact"/>
              <w:ind w:left="80" w:leftChars="25" w:right="80" w:rightChars="25" w:firstLine="0" w:firstLineChars="0"/>
              <w:jc w:val="both"/>
              <w:textAlignment w:val="center"/>
              <w:rPr>
                <w:rFonts w:eastAsia="宋体"/>
                <w:bCs/>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违法生产经营的农产品货值金额五千元以上一万元以下的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3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rPr>
              <w:t>对农产品生产经营者并处二万元以上五万元以下罚款；对农户并处五百元以上一千元以下罚款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1" w:hRule="atLeast"/>
          <w:jc w:val="center"/>
        </w:trPr>
        <w:tc>
          <w:tcPr>
            <w:tcW w:w="645" w:type="dxa"/>
            <w:vMerge w:val="continue"/>
            <w:tcBorders>
              <w:left w:val="single" w:color="auto" w:sz="4" w:space="0"/>
              <w:right w:val="single" w:color="auto" w:sz="4" w:space="0"/>
            </w:tcBorders>
            <w:noWrap w:val="0"/>
            <w:vAlign w:val="center"/>
          </w:tcPr>
          <w:p>
            <w:pPr>
              <w:widowControl/>
              <w:spacing w:line="250" w:lineRule="exact"/>
              <w:ind w:left="80" w:leftChars="25" w:right="80" w:rightChars="25" w:firstLine="0" w:firstLineChars="0"/>
              <w:jc w:val="both"/>
              <w:textAlignment w:val="center"/>
              <w:rPr>
                <w:rStyle w:val="29"/>
                <w:rFonts w:eastAsia="宋体"/>
                <w:b w:val="0"/>
                <w:bCs/>
                <w:sz w:val="21"/>
                <w:szCs w:val="21"/>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违法生产经营的农产品货值金额一万元以上五万元以下的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30" w:lineRule="exact"/>
              <w:ind w:left="80" w:leftChars="25" w:right="80" w:rightChars="25" w:firstLine="0" w:firstLineChars="0"/>
              <w:jc w:val="both"/>
              <w:textAlignment w:val="center"/>
              <w:rPr>
                <w:rFonts w:eastAsia="宋体"/>
                <w:bCs/>
                <w:kern w:val="2"/>
                <w:sz w:val="21"/>
                <w:szCs w:val="21"/>
                <w:lang w:eastAsia="zh-CN"/>
              </w:rPr>
            </w:pPr>
            <w:r>
              <w:rPr>
                <w:rFonts w:eastAsia="宋体"/>
                <w:sz w:val="21"/>
                <w:szCs w:val="21"/>
                <w:lang w:eastAsia="zh-CN"/>
              </w:rPr>
              <w:t>对农产品生产经营者并处货值金额五倍以上七倍以下罚款；对农户并处一千元以上二千元以下罚款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1" w:hRule="atLeast"/>
          <w:jc w:val="center"/>
        </w:trPr>
        <w:tc>
          <w:tcPr>
            <w:tcW w:w="645" w:type="dxa"/>
            <w:vMerge w:val="continue"/>
            <w:tcBorders>
              <w:left w:val="single" w:color="auto" w:sz="4" w:space="0"/>
              <w:bottom w:val="single" w:color="auto" w:sz="4" w:space="0"/>
              <w:right w:val="single" w:color="auto" w:sz="4" w:space="0"/>
            </w:tcBorders>
            <w:noWrap w:val="0"/>
            <w:vAlign w:val="center"/>
          </w:tcPr>
          <w:p>
            <w:pPr>
              <w:widowControl/>
              <w:spacing w:line="250" w:lineRule="exact"/>
              <w:ind w:left="80" w:leftChars="25" w:right="80" w:rightChars="25" w:firstLine="0" w:firstLineChars="0"/>
              <w:jc w:val="both"/>
              <w:textAlignment w:val="center"/>
              <w:rPr>
                <w:rStyle w:val="29"/>
                <w:rFonts w:eastAsia="宋体"/>
                <w:b w:val="0"/>
                <w:bCs/>
                <w:sz w:val="21"/>
                <w:szCs w:val="21"/>
                <w:lang w:eastAsia="zh-CN"/>
              </w:rPr>
            </w:pPr>
          </w:p>
        </w:tc>
        <w:tc>
          <w:tcPr>
            <w:tcW w:w="1437"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违法生产经营的农产品货值金额五万元以上的，或造成农产品质量安全事故等严重情形的</w:t>
            </w:r>
          </w:p>
        </w:tc>
        <w:tc>
          <w:tcPr>
            <w:tcW w:w="1827" w:type="dxa"/>
            <w:gridSpan w:val="2"/>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30" w:lineRule="exact"/>
              <w:ind w:left="80" w:leftChars="25" w:right="80" w:rightChars="25" w:firstLine="0" w:firstLineChars="0"/>
              <w:jc w:val="both"/>
              <w:textAlignment w:val="center"/>
              <w:rPr>
                <w:rFonts w:eastAsia="宋体"/>
                <w:bCs/>
                <w:kern w:val="2"/>
                <w:sz w:val="21"/>
                <w:szCs w:val="21"/>
                <w:lang w:eastAsia="zh-CN"/>
              </w:rPr>
            </w:pPr>
            <w:r>
              <w:rPr>
                <w:rFonts w:eastAsia="宋体"/>
                <w:sz w:val="21"/>
                <w:szCs w:val="21"/>
                <w:lang w:eastAsia="zh-CN"/>
              </w:rPr>
              <w:t>对农产品生产经营者并处货值金额七倍以上十倍以下罚款；对农户并处二千元以上三千元以下罚款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atLeast"/>
          <w:jc w:val="center"/>
        </w:trPr>
        <w:tc>
          <w:tcPr>
            <w:tcW w:w="645" w:type="dxa"/>
            <w:vMerge w:val="restart"/>
            <w:tcBorders>
              <w:left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Style w:val="29"/>
                <w:rFonts w:eastAsia="宋体"/>
                <w:b w:val="0"/>
                <w:bCs/>
                <w:sz w:val="21"/>
                <w:szCs w:val="21"/>
                <w:lang w:eastAsia="zh-CN"/>
              </w:rPr>
            </w:pPr>
            <w:r>
              <w:rPr>
                <w:rStyle w:val="29"/>
                <w:rFonts w:eastAsia="宋体"/>
                <w:b w:val="0"/>
                <w:bCs/>
                <w:sz w:val="21"/>
                <w:szCs w:val="21"/>
              </w:rPr>
              <w:t>1</w:t>
            </w:r>
            <w:r>
              <w:rPr>
                <w:rStyle w:val="29"/>
                <w:rFonts w:eastAsia="宋体"/>
                <w:b w:val="0"/>
                <w:bCs/>
                <w:sz w:val="21"/>
                <w:szCs w:val="21"/>
                <w:lang w:eastAsia="zh-CN"/>
              </w:rPr>
              <w:t>3</w:t>
            </w:r>
          </w:p>
        </w:tc>
        <w:tc>
          <w:tcPr>
            <w:tcW w:w="1437"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未按照国家有关强制性标准或者其他农产品质量安全规定使用保鲜剂、防腐剂、添加剂、包装材料等，或者使用的保鲜剂、防腐剂、添加剂、包装材料等不符合国家有关强制性标准或者其他质量安全规定的</w:t>
            </w:r>
          </w:p>
        </w:tc>
        <w:tc>
          <w:tcPr>
            <w:tcW w:w="3458"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七十二条第一款第（二）项：违反本法规定，农产品生产经营者有下列行为之一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五千元以上五万元以下罚款，货值金额一万元以上的，并处货值金额五倍以上十倍以下罚款；对农户，并处三百元以上三千元以下罚款：（二）未按照国家有关强制性标准或者其他农产品质量安全规定使用保鲜剂、防腐剂、添加剂、包装材料等，或者使用的保鲜剂、防腐剂、添加剂、包装材料等不符合国家有关强制性标准或者其他质量安全规定；</w:t>
            </w: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违法生产经营的农产品货值金额不足五千元的</w:t>
            </w:r>
          </w:p>
        </w:tc>
        <w:tc>
          <w:tcPr>
            <w:tcW w:w="1827" w:type="dxa"/>
            <w:gridSpan w:val="2"/>
            <w:vMerge w:val="restart"/>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责令停止生产经营、追回已经销售的农产品，对违法生产经营的农产品进行无害化处理或者予以监督销毁，没收违法所得，并可以没收用于违法生产经营的工具、设备、原料等物品</w:t>
            </w: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3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对农产品生产经营者并处五千元以上二万元以下罚款；对农户并处三百元以上五百元以下罚款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atLeast"/>
          <w:jc w:val="center"/>
        </w:trPr>
        <w:tc>
          <w:tcPr>
            <w:tcW w:w="645" w:type="dxa"/>
            <w:vMerge w:val="continue"/>
            <w:tcBorders>
              <w:left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Fonts w:eastAsia="宋体"/>
                <w:lang w:eastAsia="zh-CN"/>
              </w:rPr>
            </w:pPr>
          </w:p>
        </w:tc>
        <w:tc>
          <w:tcPr>
            <w:tcW w:w="1437" w:type="dxa"/>
            <w:vMerge w:val="continue"/>
            <w:tcBorders>
              <w:left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3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违法生产经营的农产品货值金额五千元以上一万元以下的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3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3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对农产品生产经营者并处二万元以上五万元以下罚款；对农户并处五百元以上一千元以下罚款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atLeast"/>
          <w:jc w:val="center"/>
        </w:trPr>
        <w:tc>
          <w:tcPr>
            <w:tcW w:w="645" w:type="dxa"/>
            <w:vMerge w:val="continue"/>
            <w:tcBorders>
              <w:left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Style w:val="29"/>
                <w:rFonts w:eastAsia="宋体"/>
                <w:sz w:val="21"/>
                <w:szCs w:val="21"/>
                <w:lang w:eastAsia="zh-CN"/>
              </w:rPr>
            </w:pPr>
          </w:p>
        </w:tc>
        <w:tc>
          <w:tcPr>
            <w:tcW w:w="1437" w:type="dxa"/>
            <w:vMerge w:val="continue"/>
            <w:tcBorders>
              <w:left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Style w:val="29"/>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Style w:val="29"/>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30" w:lineRule="exact"/>
              <w:ind w:left="80" w:leftChars="25" w:right="80" w:rightChars="25" w:firstLine="0" w:firstLineChars="0"/>
              <w:jc w:val="both"/>
              <w:textAlignment w:val="center"/>
              <w:rPr>
                <w:rFonts w:eastAsia="宋体"/>
                <w:bCs/>
                <w:sz w:val="21"/>
                <w:szCs w:val="21"/>
                <w:lang w:eastAsia="zh-CN"/>
              </w:rPr>
            </w:pPr>
            <w:r>
              <w:rPr>
                <w:rFonts w:eastAsia="宋体"/>
                <w:sz w:val="21"/>
                <w:szCs w:val="21"/>
                <w:lang w:eastAsia="zh-CN"/>
              </w:rPr>
              <w:t>违法生产经营的农产品货值金额一万元以上五万元以下的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30" w:lineRule="exact"/>
              <w:ind w:left="80" w:leftChars="25" w:right="80" w:rightChars="25" w:firstLine="0" w:firstLineChars="0"/>
              <w:jc w:val="both"/>
              <w:textAlignment w:val="center"/>
              <w:rPr>
                <w:rStyle w:val="29"/>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30" w:lineRule="exact"/>
              <w:ind w:left="80" w:leftChars="25" w:right="80" w:rightChars="25" w:firstLine="0" w:firstLineChars="0"/>
              <w:jc w:val="both"/>
              <w:textAlignment w:val="center"/>
              <w:rPr>
                <w:rFonts w:eastAsia="宋体"/>
                <w:bCs/>
                <w:sz w:val="21"/>
                <w:szCs w:val="21"/>
                <w:lang w:eastAsia="zh-CN"/>
              </w:rPr>
            </w:pPr>
            <w:r>
              <w:rPr>
                <w:rFonts w:eastAsia="宋体"/>
                <w:sz w:val="21"/>
                <w:szCs w:val="21"/>
                <w:lang w:eastAsia="zh-CN"/>
              </w:rPr>
              <w:t>对农产品生产经营者并处货值金额五倍以上七倍以下罚款；对农户并处一千元以上二千元以下罚款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atLeast"/>
          <w:jc w:val="center"/>
        </w:trPr>
        <w:tc>
          <w:tcPr>
            <w:tcW w:w="645" w:type="dxa"/>
            <w:vMerge w:val="continue"/>
            <w:tcBorders>
              <w:left w:val="single" w:color="auto" w:sz="4" w:space="0"/>
              <w:bottom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Style w:val="29"/>
                <w:rFonts w:eastAsia="宋体"/>
                <w:sz w:val="21"/>
                <w:szCs w:val="21"/>
                <w:lang w:eastAsia="zh-CN"/>
              </w:rPr>
            </w:pPr>
          </w:p>
        </w:tc>
        <w:tc>
          <w:tcPr>
            <w:tcW w:w="1437" w:type="dxa"/>
            <w:vMerge w:val="continue"/>
            <w:tcBorders>
              <w:left w:val="single" w:color="auto" w:sz="4" w:space="0"/>
              <w:bottom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Style w:val="29"/>
                <w:rFonts w:eastAsia="宋体"/>
                <w:sz w:val="21"/>
                <w:szCs w:val="21"/>
                <w:lang w:eastAsia="zh-CN"/>
              </w:rPr>
            </w:pPr>
          </w:p>
        </w:tc>
        <w:tc>
          <w:tcPr>
            <w:tcW w:w="3458" w:type="dxa"/>
            <w:vMerge w:val="continue"/>
            <w:tcBorders>
              <w:left w:val="single" w:color="auto" w:sz="4" w:space="0"/>
              <w:bottom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Style w:val="29"/>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30" w:lineRule="exact"/>
              <w:ind w:left="80" w:leftChars="25" w:right="80" w:rightChars="25" w:firstLine="0" w:firstLineChars="0"/>
              <w:jc w:val="both"/>
              <w:textAlignment w:val="center"/>
              <w:rPr>
                <w:rFonts w:eastAsia="宋体"/>
                <w:bCs/>
                <w:sz w:val="21"/>
                <w:szCs w:val="21"/>
                <w:lang w:eastAsia="zh-CN"/>
              </w:rPr>
            </w:pPr>
            <w:r>
              <w:rPr>
                <w:rFonts w:eastAsia="宋体"/>
                <w:sz w:val="21"/>
                <w:szCs w:val="21"/>
                <w:lang w:eastAsia="zh-CN"/>
              </w:rPr>
              <w:t>违法生产经营的农产品货值金额五万元以上的，或造成农产品质量安全事故等严重情形的</w:t>
            </w:r>
          </w:p>
        </w:tc>
        <w:tc>
          <w:tcPr>
            <w:tcW w:w="1827" w:type="dxa"/>
            <w:gridSpan w:val="2"/>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30" w:lineRule="exact"/>
              <w:ind w:left="80" w:leftChars="25" w:right="80" w:rightChars="25" w:firstLine="0" w:firstLineChars="0"/>
              <w:jc w:val="both"/>
              <w:textAlignment w:val="center"/>
              <w:rPr>
                <w:rStyle w:val="29"/>
                <w:rFonts w:eastAsia="宋体"/>
                <w:sz w:val="21"/>
                <w:szCs w:val="21"/>
                <w:lang w:eastAsia="zh-CN"/>
              </w:rPr>
            </w:pPr>
          </w:p>
        </w:tc>
        <w:tc>
          <w:tcPr>
            <w:tcW w:w="3468" w:type="dxa"/>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30" w:lineRule="exact"/>
              <w:ind w:left="80" w:leftChars="25" w:right="80" w:rightChars="25" w:firstLine="0" w:firstLineChars="0"/>
              <w:jc w:val="both"/>
              <w:textAlignment w:val="center"/>
              <w:rPr>
                <w:rFonts w:eastAsia="宋体"/>
                <w:bCs/>
                <w:sz w:val="21"/>
                <w:szCs w:val="21"/>
                <w:lang w:eastAsia="zh-CN"/>
              </w:rPr>
            </w:pPr>
            <w:r>
              <w:rPr>
                <w:rFonts w:eastAsia="宋体"/>
                <w:sz w:val="21"/>
                <w:szCs w:val="21"/>
                <w:lang w:eastAsia="zh-CN"/>
              </w:rPr>
              <w:t>对农产品生产经营者并处货值金额七倍以上十倍以下罚款；对农户并处二千元以上三千元以下罚款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645" w:type="dxa"/>
            <w:vMerge w:val="restart"/>
            <w:tcBorders>
              <w:left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Style w:val="29"/>
                <w:rFonts w:eastAsia="宋体"/>
                <w:b w:val="0"/>
                <w:bCs/>
                <w:sz w:val="21"/>
                <w:szCs w:val="21"/>
                <w:lang w:eastAsia="zh-CN"/>
              </w:rPr>
            </w:pPr>
            <w:r>
              <w:rPr>
                <w:rStyle w:val="29"/>
                <w:rFonts w:eastAsia="宋体"/>
                <w:b w:val="0"/>
                <w:bCs/>
                <w:sz w:val="21"/>
                <w:szCs w:val="21"/>
              </w:rPr>
              <w:t>1</w:t>
            </w:r>
            <w:r>
              <w:rPr>
                <w:rStyle w:val="29"/>
                <w:rFonts w:eastAsia="宋体"/>
                <w:b w:val="0"/>
                <w:bCs/>
                <w:sz w:val="21"/>
                <w:szCs w:val="21"/>
                <w:lang w:eastAsia="zh-CN"/>
              </w:rPr>
              <w:t>4</w:t>
            </w:r>
          </w:p>
        </w:tc>
        <w:tc>
          <w:tcPr>
            <w:tcW w:w="1437"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将农产品与有毒有害物质一同储存、运输的</w:t>
            </w:r>
          </w:p>
        </w:tc>
        <w:tc>
          <w:tcPr>
            <w:tcW w:w="3458"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七十二条第一款第（三）项：违反本法规定，农产品生产经营者有下列行为之一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五千元以上五万元以下罚款，货值金额一万元以上的，并处货值金额五倍以上十倍以下罚款；对农户，并处三百元以上三千元以下罚款：（三）将农产品与有毒有害物质一同储存、运输；</w:t>
            </w:r>
          </w:p>
        </w:tc>
        <w:tc>
          <w:tcPr>
            <w:tcW w:w="2988" w:type="dxa"/>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违法生产经营的农产品货值金额不足五千元的</w:t>
            </w:r>
          </w:p>
        </w:tc>
        <w:tc>
          <w:tcPr>
            <w:tcW w:w="1827" w:type="dxa"/>
            <w:gridSpan w:val="2"/>
            <w:vMerge w:val="restart"/>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责令停止生产经营、追回已经销售的农产品，对违法生产经营的农产品进行无害化处理或者予以监督销毁，没收违法所得，并可以没收用于违法生产经营的工具、设备、原料等物品</w:t>
            </w: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对农产品生产经营者并处五千元以上二万元以下罚款；对农户并处三百元以上五百元以下罚款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645" w:type="dxa"/>
            <w:vMerge w:val="continue"/>
            <w:tcBorders>
              <w:left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Fonts w:eastAsia="宋体"/>
                <w:bCs/>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违法生产经营的农产品货值金额五千元以上一万元以下的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对农产品生产经营者并处二万元以上五万元以下罚款；对农户并处五百元以上一千元以下罚款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645" w:type="dxa"/>
            <w:vMerge w:val="continue"/>
            <w:tcBorders>
              <w:left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Style w:val="29"/>
                <w:rFonts w:eastAsia="宋体"/>
                <w:b w:val="0"/>
                <w:bCs/>
                <w:sz w:val="21"/>
                <w:szCs w:val="21"/>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违法生产经营的农产品货值金额一万元以上五万元以下的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对农产品生产经营者并处货值金额五倍以上七倍以下罚款；对农户并处一千元以上二千元以下罚款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645" w:type="dxa"/>
            <w:vMerge w:val="continue"/>
            <w:tcBorders>
              <w:left w:val="single" w:color="auto" w:sz="4" w:space="0"/>
              <w:bottom w:val="single" w:color="auto" w:sz="4" w:space="0"/>
              <w:right w:val="single" w:color="auto" w:sz="4" w:space="0"/>
            </w:tcBorders>
            <w:noWrap w:val="0"/>
            <w:vAlign w:val="center"/>
          </w:tcPr>
          <w:p>
            <w:pPr>
              <w:widowControl/>
              <w:spacing w:line="230" w:lineRule="exact"/>
              <w:ind w:left="80" w:leftChars="25" w:right="80" w:rightChars="25" w:firstLine="0" w:firstLineChars="0"/>
              <w:jc w:val="both"/>
              <w:textAlignment w:val="center"/>
              <w:rPr>
                <w:rStyle w:val="29"/>
                <w:rFonts w:eastAsia="宋体"/>
                <w:b w:val="0"/>
                <w:bCs/>
                <w:sz w:val="21"/>
                <w:szCs w:val="21"/>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违法生产经营的农产品货值金额五万元以上的，或造成农产品质量安全事故等严重情形的</w:t>
            </w:r>
          </w:p>
        </w:tc>
        <w:tc>
          <w:tcPr>
            <w:tcW w:w="1827"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对农产品生产经营者并处货值金额七倍以上十倍以下罚款；对农户并处二千元以上三千元以下罚款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09" w:hRule="atLeast"/>
          <w:jc w:val="center"/>
        </w:trPr>
        <w:tc>
          <w:tcPr>
            <w:tcW w:w="645"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Style w:val="29"/>
                <w:rFonts w:eastAsia="宋体"/>
                <w:b w:val="0"/>
                <w:bCs/>
                <w:sz w:val="21"/>
                <w:szCs w:val="21"/>
                <w:lang w:eastAsia="zh-CN"/>
              </w:rPr>
            </w:pPr>
            <w:r>
              <w:rPr>
                <w:rStyle w:val="29"/>
                <w:rFonts w:eastAsia="宋体"/>
                <w:b w:val="0"/>
                <w:bCs/>
                <w:sz w:val="21"/>
                <w:szCs w:val="21"/>
              </w:rPr>
              <w:t>1</w:t>
            </w:r>
            <w:r>
              <w:rPr>
                <w:rStyle w:val="29"/>
                <w:rFonts w:eastAsia="宋体"/>
                <w:b w:val="0"/>
                <w:bCs/>
                <w:sz w:val="21"/>
                <w:szCs w:val="21"/>
                <w:lang w:eastAsia="zh-CN"/>
              </w:rPr>
              <w:t>5</w:t>
            </w:r>
          </w:p>
        </w:tc>
        <w:tc>
          <w:tcPr>
            <w:tcW w:w="1437"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从事农产品收购的单位或者个人未按照规定开具承诺达标合格证的或未按照规定收取、保存承诺达标合格证或者其他合格证明的</w:t>
            </w:r>
          </w:p>
        </w:tc>
        <w:tc>
          <w:tcPr>
            <w:tcW w:w="3458" w:type="dxa"/>
            <w:vMerge w:val="restart"/>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七十三条：违反本法规定，有下列行为之一的，由县级以上地方人民政府农业农村主管部门按照职责给予批评教育，责令限期改正；逾期不改正的，处一百元以上一千元以下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（一）农产品生产企业、农民专业合作社、从事农产品收购的单位或者个人未按照规定开具承诺达标合格证；</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（二）从事农产品收购的单位或者个人未按照规定收取、保存承诺达标合格证或者其他合格证明。</w:t>
            </w:r>
          </w:p>
        </w:tc>
        <w:tc>
          <w:tcPr>
            <w:tcW w:w="298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rPr>
              <w:t>逾期不改正，初次违法的</w:t>
            </w:r>
          </w:p>
        </w:tc>
        <w:tc>
          <w:tcPr>
            <w:tcW w:w="5295" w:type="dxa"/>
            <w:gridSpan w:val="3"/>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rPr>
              <w:t>处一百元以上五百元以下罚款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645"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lang w:eastAsia="zh-CN"/>
              </w:rPr>
            </w:pPr>
          </w:p>
        </w:tc>
        <w:tc>
          <w:tcPr>
            <w:tcW w:w="1437"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rPr>
              <w:t>逾期不改正，二次以上违法的</w:t>
            </w:r>
          </w:p>
        </w:tc>
        <w:tc>
          <w:tcPr>
            <w:tcW w:w="5295" w:type="dxa"/>
            <w:gridSpan w:val="3"/>
            <w:tcBorders>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rPr>
              <w:t>处五百元以上一千元以下罚款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64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rPr>
              <w:t>1</w:t>
            </w:r>
            <w:r>
              <w:rPr>
                <w:rFonts w:eastAsia="宋体"/>
                <w:sz w:val="21"/>
                <w:szCs w:val="21"/>
                <w:lang w:eastAsia="zh-CN"/>
              </w:rPr>
              <w:t>6</w:t>
            </w:r>
          </w:p>
        </w:tc>
        <w:tc>
          <w:tcPr>
            <w:tcW w:w="143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冒用农产品质量标志或者销售的农产品冒用农产品质量标志的</w:t>
            </w:r>
          </w:p>
        </w:tc>
        <w:tc>
          <w:tcPr>
            <w:tcW w:w="3458"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七十四条：农产品生产经营者冒用农产品质量标志，或者销售冒用农产品质量标志的农产品的，由县级以上地方人民政府农业农村主管部门按照职责责令改正，没收违法所得；违法生产经营的农产品货值金额不足五千元的，并处五千元以上五万元以下罚款，货值金额五千元以上的，并处货值金额十倍以上二十倍以下罚款。</w:t>
            </w: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违法生产经营的农产品货值金额不足五千元的</w:t>
            </w:r>
          </w:p>
        </w:tc>
        <w:tc>
          <w:tcPr>
            <w:tcW w:w="1827" w:type="dxa"/>
            <w:gridSpan w:val="2"/>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rPr>
            </w:pPr>
            <w:r>
              <w:rPr>
                <w:rFonts w:eastAsia="宋体"/>
                <w:sz w:val="21"/>
                <w:szCs w:val="21"/>
              </w:rPr>
              <w:t>没收违法所得</w:t>
            </w:r>
          </w:p>
        </w:tc>
        <w:tc>
          <w:tcPr>
            <w:tcW w:w="346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并处五千元以上五万元以下罚款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64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both"/>
              <w:rPr>
                <w:rFonts w:eastAsia="宋体"/>
                <w:sz w:val="21"/>
                <w:szCs w:val="21"/>
                <w:lang w:eastAsia="zh-CN"/>
              </w:rPr>
            </w:pPr>
          </w:p>
        </w:tc>
        <w:tc>
          <w:tcPr>
            <w:tcW w:w="14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both"/>
              <w:rPr>
                <w:rFonts w:eastAsia="宋体"/>
                <w:sz w:val="21"/>
                <w:szCs w:val="21"/>
                <w:lang w:eastAsia="zh-CN"/>
              </w:rPr>
            </w:pPr>
          </w:p>
        </w:tc>
        <w:tc>
          <w:tcPr>
            <w:tcW w:w="345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违法生产经营的农产品货值金额五千元以上五万元以下的</w:t>
            </w:r>
          </w:p>
        </w:tc>
        <w:tc>
          <w:tcPr>
            <w:tcW w:w="1827"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并处违法生产经营的农产品货值金额十倍以上十五倍以下罚款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64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both"/>
              <w:rPr>
                <w:rFonts w:eastAsia="宋体"/>
                <w:sz w:val="21"/>
                <w:szCs w:val="21"/>
                <w:lang w:eastAsia="zh-CN"/>
              </w:rPr>
            </w:pPr>
          </w:p>
        </w:tc>
        <w:tc>
          <w:tcPr>
            <w:tcW w:w="143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both"/>
              <w:rPr>
                <w:rFonts w:eastAsia="宋体"/>
                <w:sz w:val="21"/>
                <w:szCs w:val="21"/>
                <w:lang w:eastAsia="zh-CN"/>
              </w:rPr>
            </w:pPr>
          </w:p>
        </w:tc>
        <w:tc>
          <w:tcPr>
            <w:tcW w:w="345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违法生产经营的农产品货值金额五万元以上的</w:t>
            </w:r>
          </w:p>
        </w:tc>
        <w:tc>
          <w:tcPr>
            <w:tcW w:w="1827"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6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并处违法生产经营的农产品货值金额十五倍以上二十倍以下罚款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645"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rPr>
              <w:t>1</w:t>
            </w:r>
            <w:r>
              <w:rPr>
                <w:rFonts w:eastAsia="宋体"/>
                <w:sz w:val="21"/>
                <w:szCs w:val="21"/>
                <w:lang w:eastAsia="zh-CN"/>
              </w:rPr>
              <w:t>7</w:t>
            </w:r>
          </w:p>
        </w:tc>
        <w:tc>
          <w:tcPr>
            <w:tcW w:w="1437"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违反《中华人民共和国农产品质量安全法》关于农产品质量安全追溯规定的</w:t>
            </w:r>
          </w:p>
        </w:tc>
        <w:tc>
          <w:tcPr>
            <w:tcW w:w="3458"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《中华人民共和国农产品质量安全法》第七十五条：违反本法关于农产品质量安全追溯规定的，由县级以上地方人民政府农业农村主管部门按照职责责令限期改正；逾期不改正的，可以处一万元以下罚款。</w:t>
            </w:r>
          </w:p>
        </w:tc>
        <w:tc>
          <w:tcPr>
            <w:tcW w:w="2988" w:type="dxa"/>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逾期不改正，初次违法的</w:t>
            </w:r>
          </w:p>
        </w:tc>
        <w:tc>
          <w:tcPr>
            <w:tcW w:w="5295" w:type="dxa"/>
            <w:gridSpan w:val="3"/>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可以处五千元以下罚款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645" w:type="dxa"/>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lang w:eastAsia="zh-CN"/>
              </w:rPr>
            </w:pPr>
          </w:p>
        </w:tc>
        <w:tc>
          <w:tcPr>
            <w:tcW w:w="1437" w:type="dxa"/>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3458" w:type="dxa"/>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p>
        </w:tc>
        <w:tc>
          <w:tcPr>
            <w:tcW w:w="2988" w:type="dxa"/>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逾期不改正，二次以上违法的</w:t>
            </w:r>
          </w:p>
        </w:tc>
        <w:tc>
          <w:tcPr>
            <w:tcW w:w="5295" w:type="dxa"/>
            <w:gridSpan w:val="3"/>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可以处五千元以上一万元以下罚款</w:t>
            </w:r>
          </w:p>
        </w:tc>
      </w:tr>
    </w:tbl>
    <w:p>
      <w:pPr>
        <w:adjustRightInd w:val="0"/>
        <w:ind w:firstLine="0" w:firstLineChars="0"/>
        <w:jc w:val="both"/>
        <w:outlineLvl w:val="1"/>
        <w:rPr>
          <w:rFonts w:eastAsia="黑体"/>
          <w:bCs/>
          <w:snapToGrid w:val="0"/>
          <w:szCs w:val="32"/>
          <w:lang w:eastAsia="zh-CN" w:bidi="ar-SA"/>
        </w:rPr>
      </w:pPr>
      <w:r>
        <w:rPr>
          <w:rFonts w:eastAsia="黑体"/>
          <w:bCs/>
          <w:snapToGrid w:val="0"/>
          <w:sz w:val="25"/>
          <w:szCs w:val="25"/>
          <w:lang w:eastAsia="zh-CN" w:bidi="ar-SA"/>
        </w:rPr>
        <w:br w:type="page"/>
      </w:r>
      <w:bookmarkStart w:id="19" w:name="_Toc61533335"/>
      <w:bookmarkStart w:id="20" w:name="_Toc69195405"/>
      <w:r>
        <w:rPr>
          <w:rFonts w:eastAsia="黑体"/>
          <w:bCs/>
          <w:snapToGrid w:val="0"/>
          <w:szCs w:val="32"/>
          <w:lang w:eastAsia="zh-CN" w:bidi="ar-SA"/>
        </w:rPr>
        <w:t>5、湖南省农业行政处罚自由裁量基准（蚕种）</w:t>
      </w:r>
      <w:bookmarkEnd w:id="19"/>
      <w:bookmarkEnd w:id="20"/>
    </w:p>
    <w:tbl>
      <w:tblPr>
        <w:tblStyle w:val="26"/>
        <w:tblW w:w="14793" w:type="dxa"/>
        <w:jc w:val="center"/>
        <w:tblLayout w:type="autofit"/>
        <w:tblCellMar>
          <w:top w:w="0" w:type="dxa"/>
          <w:left w:w="0" w:type="dxa"/>
          <w:bottom w:w="0" w:type="dxa"/>
          <w:right w:w="0" w:type="dxa"/>
        </w:tblCellMar>
      </w:tblPr>
      <w:tblGrid>
        <w:gridCol w:w="776"/>
        <w:gridCol w:w="1365"/>
        <w:gridCol w:w="3735"/>
        <w:gridCol w:w="3254"/>
        <w:gridCol w:w="1773"/>
        <w:gridCol w:w="3890"/>
      </w:tblGrid>
      <w:tr>
        <w:tblPrEx>
          <w:tblCellMar>
            <w:top w:w="0" w:type="dxa"/>
            <w:left w:w="0" w:type="dxa"/>
            <w:bottom w:w="0" w:type="dxa"/>
            <w:right w:w="0" w:type="dxa"/>
          </w:tblCellMar>
        </w:tblPrEx>
        <w:trPr>
          <w:trHeight w:val="454" w:hRule="atLeast"/>
          <w:tblHeader/>
          <w:jc w:val="center"/>
        </w:trPr>
        <w:tc>
          <w:tcPr>
            <w:tcW w:w="77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序号</w:t>
            </w:r>
          </w:p>
        </w:tc>
        <w:tc>
          <w:tcPr>
            <w:tcW w:w="13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违法行为</w:t>
            </w:r>
          </w:p>
        </w:tc>
        <w:tc>
          <w:tcPr>
            <w:tcW w:w="373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处罚依据</w:t>
            </w:r>
          </w:p>
        </w:tc>
        <w:tc>
          <w:tcPr>
            <w:tcW w:w="325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违法情节</w:t>
            </w:r>
          </w:p>
        </w:tc>
        <w:tc>
          <w:tcPr>
            <w:tcW w:w="566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裁量标准</w:t>
            </w:r>
          </w:p>
        </w:tc>
      </w:tr>
      <w:tr>
        <w:tblPrEx>
          <w:tblCellMar>
            <w:top w:w="0" w:type="dxa"/>
            <w:left w:w="0" w:type="dxa"/>
            <w:bottom w:w="0" w:type="dxa"/>
            <w:right w:w="0" w:type="dxa"/>
          </w:tblCellMar>
        </w:tblPrEx>
        <w:trPr>
          <w:trHeight w:val="737" w:hRule="atLeast"/>
          <w:jc w:val="center"/>
        </w:trPr>
        <w:tc>
          <w:tcPr>
            <w:tcW w:w="77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w:t>
            </w:r>
          </w:p>
        </w:tc>
        <w:tc>
          <w:tcPr>
            <w:tcW w:w="136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未经审批开展对外合作研究利用蚕遗传资源的</w:t>
            </w:r>
          </w:p>
        </w:tc>
        <w:tc>
          <w:tcPr>
            <w:tcW w:w="37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蚕种管理办法》第三十条第一款：未经审批开展对外合作研究利用蚕遗传资源的，由省级以上人民政府农业（蚕业）行政主管部门责令停止违法行为，没收蚕遗传资源和违法所得，并处一万元以上五万元以下罚款。</w:t>
            </w:r>
          </w:p>
        </w:tc>
        <w:tc>
          <w:tcPr>
            <w:tcW w:w="325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没有违法所得，影响较轻的</w:t>
            </w:r>
          </w:p>
        </w:tc>
        <w:tc>
          <w:tcPr>
            <w:tcW w:w="177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没收蚕遗传资源和违法所得</w:t>
            </w:r>
          </w:p>
        </w:tc>
        <w:tc>
          <w:tcPr>
            <w:tcW w:w="38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并处一万元以上三万元以下罚款</w:t>
            </w:r>
          </w:p>
        </w:tc>
      </w:tr>
      <w:tr>
        <w:tblPrEx>
          <w:tblCellMar>
            <w:top w:w="0" w:type="dxa"/>
            <w:left w:w="0" w:type="dxa"/>
            <w:bottom w:w="0" w:type="dxa"/>
            <w:right w:w="0" w:type="dxa"/>
          </w:tblCellMar>
        </w:tblPrEx>
        <w:trPr>
          <w:trHeight w:val="73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5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没有违法所得但影响较重，或有违法所得的</w:t>
            </w: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并处三万元以上五万元以下罚款</w:t>
            </w:r>
          </w:p>
        </w:tc>
      </w:tr>
      <w:tr>
        <w:tblPrEx>
          <w:tblCellMar>
            <w:top w:w="0" w:type="dxa"/>
            <w:left w:w="0" w:type="dxa"/>
            <w:bottom w:w="0" w:type="dxa"/>
            <w:right w:w="0" w:type="dxa"/>
          </w:tblCellMar>
        </w:tblPrEx>
        <w:trPr>
          <w:trHeight w:val="737" w:hRule="atLeast"/>
          <w:jc w:val="center"/>
        </w:trPr>
        <w:tc>
          <w:tcPr>
            <w:tcW w:w="77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2</w:t>
            </w:r>
          </w:p>
        </w:tc>
        <w:tc>
          <w:tcPr>
            <w:tcW w:w="136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销售、推广未经审定蚕种的</w:t>
            </w:r>
          </w:p>
        </w:tc>
        <w:tc>
          <w:tcPr>
            <w:tcW w:w="37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蚕种管理办法》第三十一条第一款：违反本办法第十一条第二款的规定，销售、推广未经审定蚕种的，由县级以上人民政府农业（蚕业）行政主管部门责令停止违法行为，没收蚕种和违法所得；违法所得在五万元以上的，并处违法所得一倍以上三倍以下罚款；没有违法所得或者违法所得不足五万元的，并处五千元以上五万元以下罚款。</w:t>
            </w:r>
          </w:p>
        </w:tc>
        <w:tc>
          <w:tcPr>
            <w:tcW w:w="325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没有违法所得</w:t>
            </w:r>
          </w:p>
        </w:tc>
        <w:tc>
          <w:tcPr>
            <w:tcW w:w="177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没收蚕种和违法所得</w:t>
            </w:r>
          </w:p>
        </w:tc>
        <w:tc>
          <w:tcPr>
            <w:tcW w:w="38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并处五千元以上一万元以下罚款</w:t>
            </w:r>
          </w:p>
        </w:tc>
      </w:tr>
      <w:tr>
        <w:tblPrEx>
          <w:tblCellMar>
            <w:top w:w="0" w:type="dxa"/>
            <w:left w:w="0" w:type="dxa"/>
            <w:bottom w:w="0" w:type="dxa"/>
            <w:right w:w="0" w:type="dxa"/>
          </w:tblCellMar>
        </w:tblPrEx>
        <w:trPr>
          <w:trHeight w:val="73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5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违法所得五万元以下的</w:t>
            </w: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并处一万元以上五万元以下罚款</w:t>
            </w:r>
          </w:p>
        </w:tc>
      </w:tr>
      <w:tr>
        <w:tblPrEx>
          <w:tblCellMar>
            <w:top w:w="0" w:type="dxa"/>
            <w:left w:w="0" w:type="dxa"/>
            <w:bottom w:w="0" w:type="dxa"/>
            <w:right w:w="0" w:type="dxa"/>
          </w:tblCellMar>
        </w:tblPrEx>
        <w:trPr>
          <w:trHeight w:val="73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5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违法所得在五万元以上的</w:t>
            </w: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并处违法所得一倍以上三倍以下罚款</w:t>
            </w:r>
          </w:p>
        </w:tc>
      </w:tr>
      <w:tr>
        <w:tblPrEx>
          <w:tblCellMar>
            <w:top w:w="0" w:type="dxa"/>
            <w:left w:w="0" w:type="dxa"/>
            <w:bottom w:w="0" w:type="dxa"/>
            <w:right w:w="0" w:type="dxa"/>
          </w:tblCellMar>
        </w:tblPrEx>
        <w:trPr>
          <w:trHeight w:val="737" w:hRule="atLeast"/>
          <w:jc w:val="center"/>
        </w:trPr>
        <w:tc>
          <w:tcPr>
            <w:tcW w:w="77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3</w:t>
            </w:r>
          </w:p>
        </w:tc>
        <w:tc>
          <w:tcPr>
            <w:tcW w:w="136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无蚕种生产、经营许可证或者违反蚕种生产、经营许可证的规定生产经营蚕种，或者转让、租借蚕种生产、经营许可证的</w:t>
            </w:r>
          </w:p>
        </w:tc>
        <w:tc>
          <w:tcPr>
            <w:tcW w:w="37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蚕种管理办法》第三十二条：违反本办法有关规定，无蚕种生产、经营许可证或者违反蚕种生产、经营许可证的规定生产经营蚕种，或者转让、租借蚕种生产、经营许可证的，由县级以上人民政府农业（蚕业）行政主管部门责令停止违法行为，没收违法所得；违法所得在三万元以上的，并处违法所得一倍以上三倍以下罚款；没有违法所得或者违法所得不足三万元的，并处三千元以上三万元以下罚款。违反蚕种生产、经营许可证的规定生产经营蚕种或者转让、租借蚕种生产、经营许可证，情节严重的，并处吊销蚕种生产、经营许可证。</w:t>
            </w:r>
          </w:p>
        </w:tc>
        <w:tc>
          <w:tcPr>
            <w:tcW w:w="325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没有违法所得</w:t>
            </w:r>
          </w:p>
        </w:tc>
        <w:tc>
          <w:tcPr>
            <w:tcW w:w="177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没收违法所得</w:t>
            </w:r>
          </w:p>
        </w:tc>
        <w:tc>
          <w:tcPr>
            <w:tcW w:w="38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并处三千元以上一万元以下罚款</w:t>
            </w:r>
          </w:p>
        </w:tc>
      </w:tr>
      <w:tr>
        <w:tblPrEx>
          <w:tblCellMar>
            <w:top w:w="0" w:type="dxa"/>
            <w:left w:w="0" w:type="dxa"/>
            <w:bottom w:w="0" w:type="dxa"/>
            <w:right w:w="0" w:type="dxa"/>
          </w:tblCellMar>
        </w:tblPrEx>
        <w:trPr>
          <w:trHeight w:val="73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5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违法所得三万元以下的</w:t>
            </w: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并处一万元以上三万元以下罚款</w:t>
            </w:r>
          </w:p>
        </w:tc>
      </w:tr>
      <w:tr>
        <w:tblPrEx>
          <w:tblCellMar>
            <w:top w:w="0" w:type="dxa"/>
            <w:left w:w="0" w:type="dxa"/>
            <w:bottom w:w="0" w:type="dxa"/>
            <w:right w:w="0" w:type="dxa"/>
          </w:tblCellMar>
        </w:tblPrEx>
        <w:trPr>
          <w:trHeight w:val="73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5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违法所得在三万元以上的</w:t>
            </w: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并处违法所得一倍以上三倍以下罚款</w:t>
            </w:r>
          </w:p>
        </w:tc>
      </w:tr>
      <w:tr>
        <w:tblPrEx>
          <w:tblCellMar>
            <w:top w:w="0" w:type="dxa"/>
            <w:left w:w="0" w:type="dxa"/>
            <w:bottom w:w="0" w:type="dxa"/>
            <w:right w:w="0" w:type="dxa"/>
          </w:tblCellMar>
        </w:tblPrEx>
        <w:trPr>
          <w:trHeight w:val="73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5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违反蚕种生产、经营许可证的规定生产经营蚕种，或转让、租借蚕种生产、经营许可证，情节严重的</w:t>
            </w: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并处违法所得一倍以上三倍以下罚款，吊销蚕种生产、经营许可证</w:t>
            </w:r>
          </w:p>
        </w:tc>
      </w:tr>
      <w:tr>
        <w:tblPrEx>
          <w:tblCellMar>
            <w:top w:w="0" w:type="dxa"/>
            <w:left w:w="0" w:type="dxa"/>
            <w:bottom w:w="0" w:type="dxa"/>
            <w:right w:w="0" w:type="dxa"/>
          </w:tblCellMar>
        </w:tblPrEx>
        <w:trPr>
          <w:trHeight w:val="1247" w:hRule="atLeast"/>
          <w:jc w:val="center"/>
        </w:trPr>
        <w:tc>
          <w:tcPr>
            <w:tcW w:w="77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4</w:t>
            </w:r>
          </w:p>
        </w:tc>
        <w:tc>
          <w:tcPr>
            <w:tcW w:w="136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以不合格蚕种冒充合格的蚕种，或冒充其他企业（种场）名称或者品种的蚕种</w:t>
            </w:r>
          </w:p>
        </w:tc>
        <w:tc>
          <w:tcPr>
            <w:tcW w:w="37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蚕种管理办法》第三十四条：违反本办法第二十三条第一项至第二项规定的，由县级以上地方人民政府农业（蚕业）行政主管部门责令停止销售，没收违法销售的蚕种和违法所得；违法所得在五万元以上的，并处违法所得一倍以上五倍以下罚款；没有违法所得或者违法所得不足五万元的，并处五千元以上五万元以下罚款；情节严重的，并处吊销蚕种生产、经营许可证。</w:t>
            </w:r>
          </w:p>
        </w:tc>
        <w:tc>
          <w:tcPr>
            <w:tcW w:w="325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没有违法所得</w:t>
            </w:r>
          </w:p>
        </w:tc>
        <w:tc>
          <w:tcPr>
            <w:tcW w:w="177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没收违法销售的蚕种和违法所得</w:t>
            </w:r>
          </w:p>
        </w:tc>
        <w:tc>
          <w:tcPr>
            <w:tcW w:w="38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并处五千元以上一万元以下罚款</w:t>
            </w:r>
          </w:p>
        </w:tc>
      </w:tr>
      <w:tr>
        <w:tblPrEx>
          <w:tblCellMar>
            <w:top w:w="0" w:type="dxa"/>
            <w:left w:w="0" w:type="dxa"/>
            <w:bottom w:w="0" w:type="dxa"/>
            <w:right w:w="0" w:type="dxa"/>
          </w:tblCellMar>
        </w:tblPrEx>
        <w:trPr>
          <w:trHeight w:val="124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5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违法所得五万元以下的</w:t>
            </w: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并处一万元以上五万元以下罚款</w:t>
            </w:r>
          </w:p>
        </w:tc>
      </w:tr>
      <w:tr>
        <w:tblPrEx>
          <w:tblCellMar>
            <w:top w:w="0" w:type="dxa"/>
            <w:left w:w="0" w:type="dxa"/>
            <w:bottom w:w="0" w:type="dxa"/>
            <w:right w:w="0" w:type="dxa"/>
          </w:tblCellMar>
        </w:tblPrEx>
        <w:trPr>
          <w:trHeight w:val="124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5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违法所得在五万元以上的，或给他人造成较大经济损失等严重情节的</w:t>
            </w: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并处违法所得一倍以上五倍以下罚款，吊销蚕种生产、经营许可证</w:t>
            </w:r>
          </w:p>
        </w:tc>
      </w:tr>
    </w:tbl>
    <w:p>
      <w:pPr>
        <w:widowControl/>
        <w:snapToGrid/>
        <w:spacing w:line="560" w:lineRule="exact"/>
        <w:ind w:right="80" w:rightChars="25" w:firstLine="640"/>
        <w:jc w:val="left"/>
        <w:outlineLvl w:val="0"/>
        <w:rPr>
          <w:rFonts w:eastAsia="黑体"/>
          <w:snapToGrid w:val="0"/>
          <w:szCs w:val="32"/>
          <w:lang w:eastAsia="zh-CN" w:bidi="ar-SA"/>
        </w:rPr>
      </w:pPr>
    </w:p>
    <w:p>
      <w:pPr>
        <w:adjustRightInd w:val="0"/>
        <w:ind w:firstLine="0" w:firstLineChars="0"/>
        <w:jc w:val="both"/>
        <w:outlineLvl w:val="1"/>
        <w:rPr>
          <w:rFonts w:eastAsia="黑体"/>
          <w:bCs/>
          <w:snapToGrid w:val="0"/>
          <w:szCs w:val="32"/>
          <w:lang w:eastAsia="zh-CN" w:bidi="ar-SA"/>
        </w:rPr>
      </w:pPr>
      <w:r>
        <w:rPr>
          <w:rFonts w:eastAsia="黑体"/>
          <w:bCs/>
          <w:snapToGrid w:val="0"/>
          <w:szCs w:val="32"/>
          <w:lang w:eastAsia="zh-CN" w:bidi="ar-SA"/>
        </w:rPr>
        <w:br w:type="page"/>
      </w:r>
      <w:bookmarkStart w:id="21" w:name="_Toc69195406"/>
      <w:bookmarkStart w:id="22" w:name="_Toc61533336"/>
      <w:r>
        <w:rPr>
          <w:rFonts w:eastAsia="黑体"/>
          <w:bCs/>
          <w:snapToGrid w:val="0"/>
          <w:szCs w:val="32"/>
          <w:lang w:eastAsia="zh-CN" w:bidi="ar-SA"/>
        </w:rPr>
        <w:t>6、湖南省农业行政处罚自由裁量基准（植物检疫）</w:t>
      </w:r>
      <w:bookmarkEnd w:id="21"/>
      <w:bookmarkEnd w:id="22"/>
    </w:p>
    <w:tbl>
      <w:tblPr>
        <w:tblStyle w:val="26"/>
        <w:tblW w:w="14766" w:type="dxa"/>
        <w:jc w:val="center"/>
        <w:tblLayout w:type="autofit"/>
        <w:tblCellMar>
          <w:top w:w="0" w:type="dxa"/>
          <w:left w:w="0" w:type="dxa"/>
          <w:bottom w:w="0" w:type="dxa"/>
          <w:right w:w="0" w:type="dxa"/>
        </w:tblCellMar>
      </w:tblPr>
      <w:tblGrid>
        <w:gridCol w:w="768"/>
        <w:gridCol w:w="1344"/>
        <w:gridCol w:w="3735"/>
        <w:gridCol w:w="3270"/>
        <w:gridCol w:w="5649"/>
      </w:tblGrid>
      <w:tr>
        <w:tblPrEx>
          <w:tblCellMar>
            <w:top w:w="0" w:type="dxa"/>
            <w:left w:w="0" w:type="dxa"/>
            <w:bottom w:w="0" w:type="dxa"/>
            <w:right w:w="0" w:type="dxa"/>
          </w:tblCellMar>
        </w:tblPrEx>
        <w:trPr>
          <w:trHeight w:val="454" w:hRule="atLeast"/>
          <w:tblHeader/>
          <w:jc w:val="center"/>
        </w:trPr>
        <w:tc>
          <w:tcPr>
            <w:tcW w:w="76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序号</w:t>
            </w: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违法行为</w:t>
            </w:r>
          </w:p>
        </w:tc>
        <w:tc>
          <w:tcPr>
            <w:tcW w:w="373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处罚依据</w:t>
            </w: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违法情节</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裁量标准</w:t>
            </w:r>
          </w:p>
        </w:tc>
      </w:tr>
      <w:tr>
        <w:tblPrEx>
          <w:tblCellMar>
            <w:top w:w="0" w:type="dxa"/>
            <w:left w:w="0" w:type="dxa"/>
            <w:bottom w:w="0" w:type="dxa"/>
            <w:right w:w="0" w:type="dxa"/>
          </w:tblCellMar>
        </w:tblPrEx>
        <w:trPr>
          <w:trHeight w:val="1134"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w:t>
            </w:r>
          </w:p>
        </w:tc>
        <w:tc>
          <w:tcPr>
            <w:tcW w:w="134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在报检过程中故意谎报受检物品种类、品种，隐瞒受检物品数量、受检作物面积，提供虚假证明材料的</w:t>
            </w:r>
          </w:p>
        </w:tc>
        <w:tc>
          <w:tcPr>
            <w:tcW w:w="37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《植物检疫条例实施细则》（农业部分）第二十五条第一款第一项：有下列违法行为之一，尚未构成犯罪的，由植物检疫机构处以罚款：</w:t>
            </w:r>
            <w:r>
              <w:rPr>
                <w:rFonts w:eastAsia="宋体"/>
                <w:sz w:val="21"/>
                <w:szCs w:val="21"/>
                <w:lang w:eastAsia="zh-CN" w:bidi="ar-SA"/>
              </w:rPr>
              <w:br w:type="textWrapping"/>
            </w:r>
            <w:r>
              <w:rPr>
                <w:rFonts w:eastAsia="宋体"/>
                <w:sz w:val="21"/>
                <w:szCs w:val="21"/>
                <w:lang w:eastAsia="zh-CN" w:bidi="ar-SA"/>
              </w:rPr>
              <w:t>(一)在报检过程中故意谎报受检物品种类、品种，隐瞒受检物品数量、受检作物面积，提供虚假证明材料的；</w:t>
            </w:r>
            <w:r>
              <w:rPr>
                <w:rFonts w:eastAsia="宋体"/>
                <w:sz w:val="21"/>
                <w:szCs w:val="21"/>
                <w:lang w:eastAsia="zh-CN" w:bidi="ar-SA"/>
              </w:rPr>
              <w:br w:type="textWrapping"/>
            </w:r>
            <w:r>
              <w:rPr>
                <w:rFonts w:eastAsia="宋体"/>
                <w:sz w:val="21"/>
                <w:szCs w:val="21"/>
                <w:lang w:eastAsia="zh-CN" w:bidi="ar-SA"/>
              </w:rPr>
              <w:t>罚款按以下标准执行：</w:t>
            </w:r>
            <w:r>
              <w:rPr>
                <w:rFonts w:eastAsia="宋体"/>
                <w:sz w:val="21"/>
                <w:szCs w:val="21"/>
                <w:lang w:eastAsia="zh-CN" w:bidi="ar-SA"/>
              </w:rPr>
              <w:br w:type="textWrapping"/>
            </w:r>
            <w:r>
              <w:rPr>
                <w:rFonts w:eastAsia="宋体"/>
                <w:sz w:val="21"/>
                <w:szCs w:val="21"/>
                <w:lang w:eastAsia="zh-CN" w:bidi="ar-SA"/>
              </w:rPr>
              <w:t>对于非经营活动中的违法行为，处以1000元以下罚款；对于经营活动中的违法行为，有违法所得的，处以违法所得3倍以下罚款，但最高不得超过30000元；没有违法所得的，处以l0000元以下罚款。</w:t>
            </w:r>
            <w:r>
              <w:rPr>
                <w:rFonts w:eastAsia="宋体"/>
                <w:sz w:val="21"/>
                <w:szCs w:val="21"/>
                <w:lang w:eastAsia="zh-CN" w:bidi="ar-SA"/>
              </w:rPr>
              <w:br w:type="textWrapping"/>
            </w:r>
            <w:r>
              <w:rPr>
                <w:rFonts w:eastAsia="宋体"/>
                <w:sz w:val="21"/>
                <w:szCs w:val="21"/>
                <w:lang w:eastAsia="zh-CN" w:bidi="ar-SA"/>
              </w:rPr>
              <w:t>有本条第一款违法行为之一，造成损失的，植物检疫机构可以责令其赔偿损失。　</w:t>
            </w: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属非经营活动行为，未引起疫情扩散的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处五百元以下罚款</w:t>
            </w:r>
          </w:p>
        </w:tc>
      </w:tr>
      <w:tr>
        <w:tblPrEx>
          <w:tblCellMar>
            <w:top w:w="0" w:type="dxa"/>
            <w:left w:w="0" w:type="dxa"/>
            <w:bottom w:w="0" w:type="dxa"/>
            <w:right w:w="0" w:type="dxa"/>
          </w:tblCellMar>
        </w:tblPrEx>
        <w:trPr>
          <w:trHeight w:val="113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属非经营活动行为，引起疫情扩散，未造成损失的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处五百元以上八百元以下罚款</w:t>
            </w:r>
          </w:p>
        </w:tc>
      </w:tr>
      <w:tr>
        <w:tblPrEx>
          <w:tblCellMar>
            <w:top w:w="0" w:type="dxa"/>
            <w:left w:w="0" w:type="dxa"/>
            <w:bottom w:w="0" w:type="dxa"/>
            <w:right w:w="0" w:type="dxa"/>
          </w:tblCellMar>
        </w:tblPrEx>
        <w:trPr>
          <w:trHeight w:val="113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属非经营活动行为，引起疫情扩散，造成损失的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处八百元以上一千元以下罚款</w:t>
            </w:r>
          </w:p>
        </w:tc>
      </w:tr>
      <w:tr>
        <w:tblPrEx>
          <w:tblCellMar>
            <w:top w:w="0" w:type="dxa"/>
            <w:left w:w="0" w:type="dxa"/>
            <w:bottom w:w="0" w:type="dxa"/>
            <w:right w:w="0" w:type="dxa"/>
          </w:tblCellMar>
        </w:tblPrEx>
        <w:trPr>
          <w:trHeight w:val="113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属经营活动行为，未引起疫情扩散的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有违法所得的，处以违法所得一倍以下罚款，但最高不得超过一万元；没有违法所得的，处以三千元以下罚款</w:t>
            </w:r>
          </w:p>
        </w:tc>
      </w:tr>
      <w:tr>
        <w:tblPrEx>
          <w:tblCellMar>
            <w:top w:w="0" w:type="dxa"/>
            <w:left w:w="0" w:type="dxa"/>
            <w:bottom w:w="0" w:type="dxa"/>
            <w:right w:w="0" w:type="dxa"/>
          </w:tblCellMar>
        </w:tblPrEx>
        <w:trPr>
          <w:trHeight w:val="113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属经营活动行为，引起疫情扩散，未造成损失的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有违法所得的，处以违法所得一倍以上二倍以下罚款，但最高不得超过二万元，最低不能少于六千元；没有违法所得的，处以三千元以上六千元以下罚款</w:t>
            </w:r>
          </w:p>
        </w:tc>
      </w:tr>
      <w:tr>
        <w:tblPrEx>
          <w:tblCellMar>
            <w:top w:w="0" w:type="dxa"/>
            <w:left w:w="0" w:type="dxa"/>
            <w:bottom w:w="0" w:type="dxa"/>
            <w:right w:w="0" w:type="dxa"/>
          </w:tblCellMar>
        </w:tblPrEx>
        <w:trPr>
          <w:trHeight w:val="113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属经营活动行为，引起疫情扩散，造成损失的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有违法所得的，处以违法所得二倍以上三倍以下罚款，但最高不得超过三万元，最低不能少于一万元；没有违法所得的，处以六千元以上一万元以下罚款</w:t>
            </w:r>
          </w:p>
        </w:tc>
      </w:tr>
      <w:tr>
        <w:tblPrEx>
          <w:tblCellMar>
            <w:top w:w="0" w:type="dxa"/>
            <w:left w:w="0" w:type="dxa"/>
            <w:bottom w:w="0" w:type="dxa"/>
            <w:right w:w="0" w:type="dxa"/>
          </w:tblCellMar>
        </w:tblPrEx>
        <w:trPr>
          <w:trHeight w:val="1588"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w:t>
            </w:r>
          </w:p>
        </w:tc>
        <w:tc>
          <w:tcPr>
            <w:tcW w:w="134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在调运过程中擅自开拆检讫的植物、植物产品，调换或者夹带其他未经检疫的植物、植物产品，或者擅自将非种用植物、植物产品作种用的</w:t>
            </w:r>
          </w:p>
        </w:tc>
        <w:tc>
          <w:tcPr>
            <w:tcW w:w="37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《植物检疫条例实施细则》（农业部分）第二十五条第一款第二项：有下列违法行为之一，尚未构成犯罪的，由植物检疫机构处以罚款：</w:t>
            </w:r>
            <w:r>
              <w:rPr>
                <w:rFonts w:eastAsia="宋体"/>
                <w:sz w:val="21"/>
                <w:szCs w:val="21"/>
                <w:lang w:eastAsia="zh-CN" w:bidi="ar-SA"/>
              </w:rPr>
              <w:br w:type="textWrapping"/>
            </w:r>
            <w:r>
              <w:rPr>
                <w:rFonts w:eastAsia="宋体"/>
                <w:sz w:val="21"/>
                <w:szCs w:val="21"/>
                <w:lang w:eastAsia="zh-CN" w:bidi="ar-SA"/>
              </w:rPr>
              <w:t>(二)在调运过程中擅自开拆检讫的植物、植物产品，调换或者夹带其他未经检疫的植物、植物产品，或者擅自将非种用植物、植物产品作种用的；</w:t>
            </w:r>
            <w:r>
              <w:rPr>
                <w:rFonts w:eastAsia="宋体"/>
                <w:sz w:val="21"/>
                <w:szCs w:val="21"/>
                <w:lang w:eastAsia="zh-CN" w:bidi="ar-SA"/>
              </w:rPr>
              <w:br w:type="textWrapping"/>
            </w:r>
            <w:r>
              <w:rPr>
                <w:rFonts w:eastAsia="宋体"/>
                <w:sz w:val="21"/>
                <w:szCs w:val="21"/>
                <w:lang w:eastAsia="zh-CN" w:bidi="ar-SA"/>
              </w:rPr>
              <w:t>罚款按以下标准执行：</w:t>
            </w:r>
            <w:r>
              <w:rPr>
                <w:rFonts w:eastAsia="宋体"/>
                <w:sz w:val="21"/>
                <w:szCs w:val="21"/>
                <w:lang w:eastAsia="zh-CN" w:bidi="ar-SA"/>
              </w:rPr>
              <w:br w:type="textWrapping"/>
            </w:r>
            <w:r>
              <w:rPr>
                <w:rFonts w:eastAsia="宋体"/>
                <w:sz w:val="21"/>
                <w:szCs w:val="21"/>
                <w:lang w:eastAsia="zh-CN" w:bidi="ar-SA"/>
              </w:rPr>
              <w:t>对于非经营活动中的违法行为，处以1000元以下罚款；对于经营活动中的违法行为，有违法所得的，处以违法所得3倍以下罚款，但最高不得超过30000元；没有违法所得的，处以10000元以下罚款。</w:t>
            </w:r>
            <w:r>
              <w:rPr>
                <w:rFonts w:eastAsia="宋体"/>
                <w:sz w:val="21"/>
                <w:szCs w:val="21"/>
                <w:lang w:eastAsia="zh-CN" w:bidi="ar-SA"/>
              </w:rPr>
              <w:br w:type="textWrapping"/>
            </w:r>
            <w:r>
              <w:rPr>
                <w:rFonts w:eastAsia="宋体"/>
                <w:sz w:val="21"/>
                <w:szCs w:val="21"/>
                <w:lang w:eastAsia="zh-CN" w:bidi="ar-SA"/>
              </w:rPr>
              <w:t>有本条第一款(二)、(三)、(四)、(五)、(六)项违法行为之一，引起疫情扩散的，责令当事人销毁或者除害处理。</w:t>
            </w:r>
            <w:r>
              <w:rPr>
                <w:rFonts w:eastAsia="宋体"/>
                <w:sz w:val="21"/>
                <w:szCs w:val="21"/>
                <w:lang w:eastAsia="zh-CN" w:bidi="ar-SA"/>
              </w:rPr>
              <w:br w:type="textWrapping"/>
            </w:r>
            <w:r>
              <w:rPr>
                <w:rFonts w:eastAsia="宋体"/>
                <w:sz w:val="21"/>
                <w:szCs w:val="21"/>
                <w:lang w:eastAsia="zh-CN" w:bidi="ar-SA"/>
              </w:rPr>
              <w:t>有本条第一款违法行为之一，造成损失的，植物检疫机构可以责令其赔偿损失。</w:t>
            </w:r>
            <w:r>
              <w:rPr>
                <w:rFonts w:eastAsia="宋体"/>
                <w:sz w:val="21"/>
                <w:szCs w:val="21"/>
                <w:lang w:eastAsia="zh-CN" w:bidi="ar-SA"/>
              </w:rPr>
              <w:br w:type="textWrapping"/>
            </w:r>
            <w:r>
              <w:rPr>
                <w:rFonts w:eastAsia="宋体"/>
                <w:sz w:val="21"/>
                <w:szCs w:val="21"/>
                <w:lang w:eastAsia="zh-CN" w:bidi="ar-SA"/>
              </w:rPr>
              <w:t>有本条第一款(二)、(三)、(四)、(五)、(六)项违法行为之一，以赢利为目的的，植物检疫机构可以没收当事人的非法所得。</w:t>
            </w: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属非经营活动行为，未引起疫情扩散的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处五百元以下罚款</w:t>
            </w:r>
          </w:p>
        </w:tc>
      </w:tr>
      <w:tr>
        <w:tblPrEx>
          <w:tblCellMar>
            <w:top w:w="0" w:type="dxa"/>
            <w:left w:w="0" w:type="dxa"/>
            <w:bottom w:w="0" w:type="dxa"/>
            <w:right w:w="0" w:type="dxa"/>
          </w:tblCellMar>
        </w:tblPrEx>
        <w:trPr>
          <w:trHeight w:val="1588"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属非经营活动行为，引起疫情扩散的，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处五百元以上一千元以下罚款</w:t>
            </w:r>
          </w:p>
        </w:tc>
      </w:tr>
      <w:tr>
        <w:tblPrEx>
          <w:tblCellMar>
            <w:top w:w="0" w:type="dxa"/>
            <w:left w:w="0" w:type="dxa"/>
            <w:bottom w:w="0" w:type="dxa"/>
            <w:right w:w="0" w:type="dxa"/>
          </w:tblCellMar>
        </w:tblPrEx>
        <w:trPr>
          <w:trHeight w:val="1588"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属经营活动行为，未引起疫情扩散的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有违法所得的，处以违法所得一倍以下罚款，但最高不得超过一万元，最低不能少于三千元；没有违法所得的，处以三千元以下罚款</w:t>
            </w:r>
          </w:p>
        </w:tc>
      </w:tr>
      <w:tr>
        <w:tblPrEx>
          <w:tblCellMar>
            <w:top w:w="0" w:type="dxa"/>
            <w:left w:w="0" w:type="dxa"/>
            <w:bottom w:w="0" w:type="dxa"/>
            <w:right w:w="0" w:type="dxa"/>
          </w:tblCellMar>
        </w:tblPrEx>
        <w:trPr>
          <w:trHeight w:val="1588"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属经营活动行为，引起疫情扩散，未造成损失的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有违法所得的，没收违法所得，处以违法所得一倍以上二倍以下罚款，但最高不得超过二万元，最低不能少于六千元；没有违法所得的，处以三千元以上六千元以下罚款</w:t>
            </w:r>
          </w:p>
        </w:tc>
      </w:tr>
      <w:tr>
        <w:tblPrEx>
          <w:tblCellMar>
            <w:top w:w="0" w:type="dxa"/>
            <w:left w:w="0" w:type="dxa"/>
            <w:bottom w:w="0" w:type="dxa"/>
            <w:right w:w="0" w:type="dxa"/>
          </w:tblCellMar>
        </w:tblPrEx>
        <w:trPr>
          <w:trHeight w:val="1588"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属经营活动行为，引起疫情扩散，造成损失的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有违法所得的，没收违法所得，处以违法所得二倍以上三倍以下罚款，但最高不得超过三万元，最低不能少于一万元；没有违法所得的，处以六千元以上一万元以下罚款</w:t>
            </w:r>
          </w:p>
        </w:tc>
      </w:tr>
      <w:tr>
        <w:tblPrEx>
          <w:tblCellMar>
            <w:top w:w="0" w:type="dxa"/>
            <w:left w:w="0" w:type="dxa"/>
            <w:bottom w:w="0" w:type="dxa"/>
            <w:right w:w="0" w:type="dxa"/>
          </w:tblCellMar>
        </w:tblPrEx>
        <w:trPr>
          <w:trHeight w:val="1531"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w:t>
            </w:r>
          </w:p>
        </w:tc>
        <w:tc>
          <w:tcPr>
            <w:tcW w:w="134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伪造、涂改、买卖、转让植物检疫单证、印章、标志、封识的</w:t>
            </w:r>
          </w:p>
        </w:tc>
        <w:tc>
          <w:tcPr>
            <w:tcW w:w="37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《植物检疫条例实施细则》（农业部分）第二十五条第一款第三项：有下列违法行为之一，尚未构成犯罪的，由植物检疫机构处以罚款：</w:t>
            </w:r>
            <w:r>
              <w:rPr>
                <w:rFonts w:eastAsia="宋体"/>
                <w:sz w:val="21"/>
                <w:szCs w:val="21"/>
                <w:lang w:eastAsia="zh-CN" w:bidi="ar-SA"/>
              </w:rPr>
              <w:br w:type="textWrapping"/>
            </w:r>
            <w:r>
              <w:rPr>
                <w:rFonts w:eastAsia="宋体"/>
                <w:sz w:val="21"/>
                <w:szCs w:val="21"/>
                <w:lang w:eastAsia="zh-CN" w:bidi="ar-SA"/>
              </w:rPr>
              <w:t>(三)伪造、涂改、买卖、转让植物检疫单证、印章、标志、封识的；</w:t>
            </w:r>
            <w:r>
              <w:rPr>
                <w:rFonts w:eastAsia="宋体"/>
                <w:sz w:val="21"/>
                <w:szCs w:val="21"/>
                <w:lang w:eastAsia="zh-CN" w:bidi="ar-SA"/>
              </w:rPr>
              <w:br w:type="textWrapping"/>
            </w:r>
            <w:r>
              <w:rPr>
                <w:rFonts w:eastAsia="宋体"/>
                <w:sz w:val="21"/>
                <w:szCs w:val="21"/>
                <w:lang w:eastAsia="zh-CN" w:bidi="ar-SA"/>
              </w:rPr>
              <w:t>罚款按以下标准执行：</w:t>
            </w:r>
            <w:r>
              <w:rPr>
                <w:rFonts w:eastAsia="宋体"/>
                <w:sz w:val="21"/>
                <w:szCs w:val="21"/>
                <w:lang w:eastAsia="zh-CN" w:bidi="ar-SA"/>
              </w:rPr>
              <w:br w:type="textWrapping"/>
            </w:r>
            <w:r>
              <w:rPr>
                <w:rFonts w:eastAsia="宋体"/>
                <w:sz w:val="21"/>
                <w:szCs w:val="21"/>
                <w:lang w:eastAsia="zh-CN" w:bidi="ar-SA"/>
              </w:rPr>
              <w:t>对于非经营活动中的违法行为，处以1000元以下罚款；对于经营活动中的违法行为，有违法所得的，处以违法所得3倍以下罚款，但最高不得超过30000元；没有违法所得的，处以10000元以下罚款。</w:t>
            </w:r>
            <w:r>
              <w:rPr>
                <w:rFonts w:eastAsia="宋体"/>
                <w:sz w:val="21"/>
                <w:szCs w:val="21"/>
                <w:lang w:eastAsia="zh-CN" w:bidi="ar-SA"/>
              </w:rPr>
              <w:br w:type="textWrapping"/>
            </w:r>
            <w:r>
              <w:rPr>
                <w:rFonts w:eastAsia="宋体"/>
                <w:sz w:val="21"/>
                <w:szCs w:val="21"/>
                <w:lang w:eastAsia="zh-CN" w:bidi="ar-SA"/>
              </w:rPr>
              <w:t>有本条第一款(二)、(三)、(四)、(五)、(六)项违法行为之一，引起疫情扩散的，责令当事人销毁或者除害处理。</w:t>
            </w:r>
            <w:r>
              <w:rPr>
                <w:rFonts w:eastAsia="宋体"/>
                <w:sz w:val="21"/>
                <w:szCs w:val="21"/>
                <w:lang w:eastAsia="zh-CN" w:bidi="ar-SA"/>
              </w:rPr>
              <w:br w:type="textWrapping"/>
            </w:r>
            <w:r>
              <w:rPr>
                <w:rFonts w:eastAsia="宋体"/>
                <w:sz w:val="21"/>
                <w:szCs w:val="21"/>
                <w:lang w:eastAsia="zh-CN" w:bidi="ar-SA"/>
              </w:rPr>
              <w:t>有本条第一款违法行为之一，造成损失的，植物检疫机构可以责令其赔偿损失。</w:t>
            </w:r>
            <w:r>
              <w:rPr>
                <w:rFonts w:eastAsia="宋体"/>
                <w:sz w:val="21"/>
                <w:szCs w:val="21"/>
                <w:lang w:eastAsia="zh-CN" w:bidi="ar-SA"/>
              </w:rPr>
              <w:br w:type="textWrapping"/>
            </w:r>
            <w:r>
              <w:rPr>
                <w:rFonts w:eastAsia="宋体"/>
                <w:sz w:val="21"/>
                <w:szCs w:val="21"/>
                <w:lang w:eastAsia="zh-CN" w:bidi="ar-SA"/>
              </w:rPr>
              <w:t>有本条第一款(二)、(三)、(四)、(五)、(六)项违法行为之一，以赢利为目的的，植物检疫机构可以没收当事人的非法所得。</w:t>
            </w: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属非经营活动行为，未引起疫情扩散的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处五百元以下罚款</w:t>
            </w:r>
          </w:p>
        </w:tc>
      </w:tr>
      <w:tr>
        <w:tblPrEx>
          <w:tblCellMar>
            <w:top w:w="0" w:type="dxa"/>
            <w:left w:w="0" w:type="dxa"/>
            <w:bottom w:w="0" w:type="dxa"/>
            <w:right w:w="0" w:type="dxa"/>
          </w:tblCellMar>
        </w:tblPrEx>
        <w:trPr>
          <w:trHeight w:val="153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属非经营活动行为，引起疫情扩散的，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处五百元以上一千元以下罚款</w:t>
            </w:r>
          </w:p>
        </w:tc>
      </w:tr>
      <w:tr>
        <w:tblPrEx>
          <w:tblCellMar>
            <w:top w:w="0" w:type="dxa"/>
            <w:left w:w="0" w:type="dxa"/>
            <w:bottom w:w="0" w:type="dxa"/>
            <w:right w:w="0" w:type="dxa"/>
          </w:tblCellMar>
        </w:tblPrEx>
        <w:trPr>
          <w:trHeight w:val="153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属经营活动行为，未引起疫情扩散的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有违法所得的，处以违法所得一倍以下罚款，但最高不得超过一万元，最低不能少于三千元；没有违法所得的，处以三千元以下罚款</w:t>
            </w:r>
          </w:p>
        </w:tc>
      </w:tr>
      <w:tr>
        <w:tblPrEx>
          <w:tblCellMar>
            <w:top w:w="0" w:type="dxa"/>
            <w:left w:w="0" w:type="dxa"/>
            <w:bottom w:w="0" w:type="dxa"/>
            <w:right w:w="0" w:type="dxa"/>
          </w:tblCellMar>
        </w:tblPrEx>
        <w:trPr>
          <w:trHeight w:val="153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属经营活动行为，引起疫情扩散，未造成损失的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有违法所得的，没收违法所得，处以违法所得一倍以上二倍以下罚款，但最高不得超过二万元，最低不能少于六千元；没有违法所得的，处以三千元以上六千元以下罚款</w:t>
            </w:r>
          </w:p>
        </w:tc>
      </w:tr>
      <w:tr>
        <w:tblPrEx>
          <w:tblCellMar>
            <w:top w:w="0" w:type="dxa"/>
            <w:left w:w="0" w:type="dxa"/>
            <w:bottom w:w="0" w:type="dxa"/>
            <w:right w:w="0" w:type="dxa"/>
          </w:tblCellMar>
        </w:tblPrEx>
        <w:trPr>
          <w:trHeight w:val="153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属经营活动行为，引起疫情扩散，造成损失的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有违法所得的，没收违法所得，处以违法所得二倍以上三倍以下罚款，但最高不得超过三万元，最低不能少于一万元；没有违法所得的，处以六千元以上一万元以下罚款</w:t>
            </w:r>
          </w:p>
        </w:tc>
      </w:tr>
      <w:tr>
        <w:tblPrEx>
          <w:tblCellMar>
            <w:top w:w="0" w:type="dxa"/>
            <w:left w:w="0" w:type="dxa"/>
            <w:bottom w:w="0" w:type="dxa"/>
            <w:right w:w="0" w:type="dxa"/>
          </w:tblCellMar>
        </w:tblPrEx>
        <w:trPr>
          <w:trHeight w:val="1531"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4</w:t>
            </w:r>
          </w:p>
        </w:tc>
        <w:tc>
          <w:tcPr>
            <w:tcW w:w="134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擅自调运植物、植物产品的</w:t>
            </w:r>
          </w:p>
        </w:tc>
        <w:tc>
          <w:tcPr>
            <w:tcW w:w="37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《植物检疫条例实施细则》（农业部分）第二十五条第一款第四项：有下列违法行为之一，尚未构成犯罪的，由植物检疫机构处以罚款：</w:t>
            </w:r>
            <w:r>
              <w:rPr>
                <w:rFonts w:eastAsia="宋体"/>
                <w:sz w:val="21"/>
                <w:szCs w:val="21"/>
                <w:lang w:eastAsia="zh-CN" w:bidi="ar-SA"/>
              </w:rPr>
              <w:br w:type="textWrapping"/>
            </w:r>
            <w:r>
              <w:rPr>
                <w:rFonts w:eastAsia="宋体"/>
                <w:sz w:val="21"/>
                <w:szCs w:val="21"/>
                <w:lang w:eastAsia="zh-CN" w:bidi="ar-SA"/>
              </w:rPr>
              <w:t>(四)违反《植物检疫条例》第七条、第八条第一款、第十条规定之一，擅自调运植物、植物产品的；</w:t>
            </w:r>
            <w:r>
              <w:rPr>
                <w:rFonts w:eastAsia="宋体"/>
                <w:sz w:val="21"/>
                <w:szCs w:val="21"/>
                <w:lang w:eastAsia="zh-CN" w:bidi="ar-SA"/>
              </w:rPr>
              <w:br w:type="textWrapping"/>
            </w:r>
            <w:r>
              <w:rPr>
                <w:rFonts w:eastAsia="宋体"/>
                <w:sz w:val="21"/>
                <w:szCs w:val="21"/>
                <w:lang w:eastAsia="zh-CN" w:bidi="ar-SA"/>
              </w:rPr>
              <w:t>罚款按以下标准执行：</w:t>
            </w:r>
            <w:r>
              <w:rPr>
                <w:rFonts w:eastAsia="宋体"/>
                <w:sz w:val="21"/>
                <w:szCs w:val="21"/>
                <w:lang w:eastAsia="zh-CN" w:bidi="ar-SA"/>
              </w:rPr>
              <w:br w:type="textWrapping"/>
            </w:r>
            <w:r>
              <w:rPr>
                <w:rFonts w:eastAsia="宋体"/>
                <w:sz w:val="21"/>
                <w:szCs w:val="21"/>
                <w:lang w:eastAsia="zh-CN" w:bidi="ar-SA"/>
              </w:rPr>
              <w:t>对于非经营活动中的违法行为，处以1000元以下罚款；对于经营活动中的违法行为，有违法所得的，处以违法所得3倍以下罚款，但最高不得超过30000元；没有违法所得的，处以10000元以下罚款。</w:t>
            </w:r>
            <w:r>
              <w:rPr>
                <w:rFonts w:eastAsia="宋体"/>
                <w:sz w:val="21"/>
                <w:szCs w:val="21"/>
                <w:lang w:eastAsia="zh-CN" w:bidi="ar-SA"/>
              </w:rPr>
              <w:br w:type="textWrapping"/>
            </w:r>
            <w:r>
              <w:rPr>
                <w:rFonts w:eastAsia="宋体"/>
                <w:sz w:val="21"/>
                <w:szCs w:val="21"/>
                <w:lang w:eastAsia="zh-CN" w:bidi="ar-SA"/>
              </w:rPr>
              <w:t>有本条第一款(二)、(三)、(四)、(五)、(六)项违法行为之一，引起疫情扩散的，责令当事人销毁或者除害处理。</w:t>
            </w:r>
            <w:r>
              <w:rPr>
                <w:rFonts w:eastAsia="宋体"/>
                <w:sz w:val="21"/>
                <w:szCs w:val="21"/>
                <w:lang w:eastAsia="zh-CN" w:bidi="ar-SA"/>
              </w:rPr>
              <w:br w:type="textWrapping"/>
            </w:r>
            <w:r>
              <w:rPr>
                <w:rFonts w:eastAsia="宋体"/>
                <w:sz w:val="21"/>
                <w:szCs w:val="21"/>
                <w:lang w:eastAsia="zh-CN" w:bidi="ar-SA"/>
              </w:rPr>
              <w:t>有本条第一款违法行为之一，造成损失的，植物检疫机构可以责令其赔偿损失</w:t>
            </w:r>
            <w:r>
              <w:rPr>
                <w:rFonts w:eastAsia="宋体"/>
                <w:sz w:val="21"/>
                <w:szCs w:val="21"/>
                <w:lang w:eastAsia="zh-CN" w:bidi="ar-SA"/>
              </w:rPr>
              <w:br w:type="textWrapping"/>
            </w:r>
            <w:r>
              <w:rPr>
                <w:rFonts w:eastAsia="宋体"/>
                <w:sz w:val="21"/>
                <w:szCs w:val="21"/>
                <w:lang w:eastAsia="zh-CN" w:bidi="ar-SA"/>
              </w:rPr>
              <w:t>有本条第一款(二)、(三)、(四)、(五)、(六)项违法行为之一，以赢利为目的的，植物检疫机构可以没收当事人的非法所得。</w:t>
            </w: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属非经营活动行为，未引起疫情扩散的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处五百元以下罚款</w:t>
            </w:r>
          </w:p>
        </w:tc>
      </w:tr>
      <w:tr>
        <w:tblPrEx>
          <w:tblCellMar>
            <w:top w:w="0" w:type="dxa"/>
            <w:left w:w="0" w:type="dxa"/>
            <w:bottom w:w="0" w:type="dxa"/>
            <w:right w:w="0" w:type="dxa"/>
          </w:tblCellMar>
        </w:tblPrEx>
        <w:trPr>
          <w:trHeight w:val="153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属非经营活动行为，引起疫情扩散的，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处五百元以上一千元以下罚款</w:t>
            </w:r>
          </w:p>
        </w:tc>
      </w:tr>
      <w:tr>
        <w:tblPrEx>
          <w:tblCellMar>
            <w:top w:w="0" w:type="dxa"/>
            <w:left w:w="0" w:type="dxa"/>
            <w:bottom w:w="0" w:type="dxa"/>
            <w:right w:w="0" w:type="dxa"/>
          </w:tblCellMar>
        </w:tblPrEx>
        <w:trPr>
          <w:trHeight w:val="153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属经营活动行为，未引起疫情扩散的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有违法所得的，处以违法所得一倍以下罚款，但最高不得超过一万元，最低不能少于三千元；没有违法所得的，处以三千元以下罚款</w:t>
            </w:r>
          </w:p>
        </w:tc>
      </w:tr>
      <w:tr>
        <w:tblPrEx>
          <w:tblCellMar>
            <w:top w:w="0" w:type="dxa"/>
            <w:left w:w="0" w:type="dxa"/>
            <w:bottom w:w="0" w:type="dxa"/>
            <w:right w:w="0" w:type="dxa"/>
          </w:tblCellMar>
        </w:tblPrEx>
        <w:trPr>
          <w:trHeight w:val="153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属经营活动行为，引起疫情扩散，未造成损失的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有违法所得的，没收违法所得，处以违法所得一倍以上二倍以下罚款，但最高不得超过二万元，最低不能少于六千元；没有违法所得的，处以三千元以上六千元以下罚款</w:t>
            </w:r>
          </w:p>
        </w:tc>
      </w:tr>
      <w:tr>
        <w:tblPrEx>
          <w:tblCellMar>
            <w:top w:w="0" w:type="dxa"/>
            <w:left w:w="0" w:type="dxa"/>
            <w:bottom w:w="0" w:type="dxa"/>
            <w:right w:w="0" w:type="dxa"/>
          </w:tblCellMar>
        </w:tblPrEx>
        <w:trPr>
          <w:trHeight w:val="153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属经营活动行为，引起疫情扩散，造成损失的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有违法所得的，没收违法所得，处以违法所得二倍以上三倍以下罚款，但最高不得超过三万元，最低不能少于一万元；没有违法所得的，处以六千元以上一万元以下罚款</w:t>
            </w:r>
          </w:p>
        </w:tc>
      </w:tr>
      <w:tr>
        <w:tblPrEx>
          <w:tblCellMar>
            <w:top w:w="0" w:type="dxa"/>
            <w:left w:w="0" w:type="dxa"/>
            <w:bottom w:w="0" w:type="dxa"/>
            <w:right w:w="0" w:type="dxa"/>
          </w:tblCellMar>
        </w:tblPrEx>
        <w:trPr>
          <w:trHeight w:val="1531"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5</w:t>
            </w:r>
          </w:p>
        </w:tc>
        <w:tc>
          <w:tcPr>
            <w:tcW w:w="134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试验、生产、推广带有植物检疫对象的种子、苗木和其他繁殖材料，或者未经批准在非疫区进行检疫对象活体试验研究的</w:t>
            </w:r>
          </w:p>
        </w:tc>
        <w:tc>
          <w:tcPr>
            <w:tcW w:w="37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《植物检疫条例实施细则》（农业部分）第二十五条第一款第五项：有下列违法行为之一，尚未构成犯罪的，由植物检疫机构处以罚款：</w:t>
            </w:r>
            <w:r>
              <w:rPr>
                <w:rFonts w:eastAsia="宋体"/>
                <w:sz w:val="21"/>
                <w:szCs w:val="21"/>
                <w:lang w:eastAsia="zh-CN" w:bidi="ar-SA"/>
              </w:rPr>
              <w:br w:type="textWrapping"/>
            </w:r>
            <w:r>
              <w:rPr>
                <w:rFonts w:eastAsia="宋体"/>
                <w:sz w:val="21"/>
                <w:szCs w:val="21"/>
                <w:lang w:eastAsia="zh-CN" w:bidi="ar-SA"/>
              </w:rPr>
              <w:t>(五)违反《植物检疫条例》第十一条规定，试验、生产、推广带有植物检疫对象的种子、苗木和其他繁殖材料，或者违反《植物检疫条例》第十三条规定，未经批准在非疫区进行检疫对象活体试验研究的；</w:t>
            </w:r>
            <w:r>
              <w:rPr>
                <w:rFonts w:eastAsia="宋体"/>
                <w:sz w:val="21"/>
                <w:szCs w:val="21"/>
                <w:lang w:eastAsia="zh-CN" w:bidi="ar-SA"/>
              </w:rPr>
              <w:br w:type="textWrapping"/>
            </w:r>
            <w:r>
              <w:rPr>
                <w:rFonts w:eastAsia="宋体"/>
                <w:sz w:val="21"/>
                <w:szCs w:val="21"/>
                <w:lang w:eastAsia="zh-CN" w:bidi="ar-SA"/>
              </w:rPr>
              <w:t>罚款按以下标准执行：</w:t>
            </w:r>
            <w:r>
              <w:rPr>
                <w:rFonts w:eastAsia="宋体"/>
                <w:sz w:val="21"/>
                <w:szCs w:val="21"/>
                <w:lang w:eastAsia="zh-CN" w:bidi="ar-SA"/>
              </w:rPr>
              <w:br w:type="textWrapping"/>
            </w:r>
            <w:r>
              <w:rPr>
                <w:rFonts w:eastAsia="宋体"/>
                <w:sz w:val="21"/>
                <w:szCs w:val="21"/>
                <w:lang w:eastAsia="zh-CN" w:bidi="ar-SA"/>
              </w:rPr>
              <w:t>对于非经营活动中的违法行为，处以1000元以下罚款；对于经营活动中的违法行为，有违法所得的，处以违法所得3倍以下罚款，但最高不得超过30000元；没有违法所得的，处以10000元以下罚款。</w:t>
            </w:r>
            <w:r>
              <w:rPr>
                <w:rFonts w:eastAsia="宋体"/>
                <w:sz w:val="21"/>
                <w:szCs w:val="21"/>
                <w:lang w:eastAsia="zh-CN" w:bidi="ar-SA"/>
              </w:rPr>
              <w:br w:type="textWrapping"/>
            </w:r>
            <w:r>
              <w:rPr>
                <w:rFonts w:eastAsia="宋体"/>
                <w:sz w:val="21"/>
                <w:szCs w:val="21"/>
                <w:lang w:eastAsia="zh-CN" w:bidi="ar-SA"/>
              </w:rPr>
              <w:t>有本条第一款(二)、(三)、(四)、(五)、(六)项违法行为之一，引起疫情扩散的，责令当事人销毁或者除害处理。</w:t>
            </w:r>
            <w:r>
              <w:rPr>
                <w:rFonts w:eastAsia="宋体"/>
                <w:sz w:val="21"/>
                <w:szCs w:val="21"/>
                <w:lang w:eastAsia="zh-CN" w:bidi="ar-SA"/>
              </w:rPr>
              <w:br w:type="textWrapping"/>
            </w:r>
            <w:r>
              <w:rPr>
                <w:rFonts w:eastAsia="宋体"/>
                <w:sz w:val="21"/>
                <w:szCs w:val="21"/>
                <w:lang w:eastAsia="zh-CN" w:bidi="ar-SA"/>
              </w:rPr>
              <w:t>有本条第一款违法行为之一，造成损失的，植物检疫机构可以责令其赔偿损失</w:t>
            </w:r>
            <w:r>
              <w:rPr>
                <w:rFonts w:eastAsia="宋体"/>
                <w:sz w:val="21"/>
                <w:szCs w:val="21"/>
                <w:lang w:eastAsia="zh-CN" w:bidi="ar-SA"/>
              </w:rPr>
              <w:br w:type="textWrapping"/>
            </w:r>
            <w:r>
              <w:rPr>
                <w:rFonts w:eastAsia="宋体"/>
                <w:sz w:val="21"/>
                <w:szCs w:val="21"/>
                <w:lang w:eastAsia="zh-CN" w:bidi="ar-SA"/>
              </w:rPr>
              <w:t>有本条第一款(二)、(三)、(四)、(五)、(六)项违法行为之一，以赢利为目的的，植物检疫机构可以没收当事人的非法所得。</w:t>
            </w: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属非经营活动行为，未引起疫情扩散的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处五百元以下罚款</w:t>
            </w:r>
          </w:p>
        </w:tc>
      </w:tr>
      <w:tr>
        <w:tblPrEx>
          <w:tblCellMar>
            <w:top w:w="0" w:type="dxa"/>
            <w:left w:w="0" w:type="dxa"/>
            <w:bottom w:w="0" w:type="dxa"/>
            <w:right w:w="0" w:type="dxa"/>
          </w:tblCellMar>
        </w:tblPrEx>
        <w:trPr>
          <w:trHeight w:val="153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属非经营活动行为，引起疫情扩散的，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处五百元以上一千元以下罚款</w:t>
            </w:r>
          </w:p>
        </w:tc>
      </w:tr>
      <w:tr>
        <w:tblPrEx>
          <w:tblCellMar>
            <w:top w:w="0" w:type="dxa"/>
            <w:left w:w="0" w:type="dxa"/>
            <w:bottom w:w="0" w:type="dxa"/>
            <w:right w:w="0" w:type="dxa"/>
          </w:tblCellMar>
        </w:tblPrEx>
        <w:trPr>
          <w:trHeight w:val="153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属经营活动行为，未引起疫情扩散的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有违法所得的，处以违法所得一倍以下罚款，但最高不得超过一万元，最低不能少于三千元；没有违法所得的，处以三千元以下罚款</w:t>
            </w:r>
          </w:p>
        </w:tc>
      </w:tr>
      <w:tr>
        <w:tblPrEx>
          <w:tblCellMar>
            <w:top w:w="0" w:type="dxa"/>
            <w:left w:w="0" w:type="dxa"/>
            <w:bottom w:w="0" w:type="dxa"/>
            <w:right w:w="0" w:type="dxa"/>
          </w:tblCellMar>
        </w:tblPrEx>
        <w:trPr>
          <w:trHeight w:val="153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trike/>
                <w:sz w:val="21"/>
                <w:szCs w:val="21"/>
                <w:lang w:eastAsia="zh-CN" w:bidi="ar-SA"/>
              </w:rPr>
            </w:pPr>
            <w:r>
              <w:rPr>
                <w:rFonts w:eastAsia="宋体"/>
                <w:sz w:val="21"/>
                <w:szCs w:val="21"/>
                <w:lang w:eastAsia="zh-CN" w:bidi="ar-SA"/>
              </w:rPr>
              <w:t>属经营活动行为，引起疫情扩散，未造成损失的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有违法所得的，没收违法所得，处以违法所得一倍以上二倍以下罚款，但最高不得超过二万元，最低不能少于六千元；没有违法所得的，处以三千元以上六千元以下罚款</w:t>
            </w:r>
          </w:p>
        </w:tc>
      </w:tr>
      <w:tr>
        <w:tblPrEx>
          <w:tblCellMar>
            <w:top w:w="0" w:type="dxa"/>
            <w:left w:w="0" w:type="dxa"/>
            <w:bottom w:w="0" w:type="dxa"/>
            <w:right w:w="0" w:type="dxa"/>
          </w:tblCellMar>
        </w:tblPrEx>
        <w:trPr>
          <w:trHeight w:val="153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属经营活动行为，引起疫情扩散，造成损失的</w:t>
            </w:r>
          </w:p>
        </w:tc>
        <w:tc>
          <w:tcPr>
            <w:tcW w:w="564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有违法所得的，没收违法所得，处以违法所得二倍以上三倍以下罚款，但最高不得超过三万元，最低不能少于一万元；没有违法所得的，处以六千元以上一万元以下罚款</w:t>
            </w:r>
          </w:p>
        </w:tc>
      </w:tr>
    </w:tbl>
    <w:p>
      <w:pPr>
        <w:widowControl/>
        <w:snapToGrid/>
        <w:spacing w:line="560" w:lineRule="exact"/>
        <w:ind w:right="80" w:rightChars="25" w:firstLine="640"/>
        <w:jc w:val="left"/>
        <w:outlineLvl w:val="0"/>
        <w:rPr>
          <w:rFonts w:eastAsia="黑体"/>
          <w:snapToGrid w:val="0"/>
          <w:szCs w:val="32"/>
          <w:lang w:eastAsia="zh-CN" w:bidi="ar-SA"/>
        </w:rPr>
      </w:pPr>
    </w:p>
    <w:p>
      <w:pPr>
        <w:adjustRightInd w:val="0"/>
        <w:ind w:firstLine="0" w:firstLineChars="0"/>
        <w:jc w:val="both"/>
        <w:outlineLvl w:val="1"/>
        <w:rPr>
          <w:rFonts w:eastAsia="黑体"/>
          <w:bCs/>
          <w:snapToGrid w:val="0"/>
          <w:szCs w:val="32"/>
          <w:lang w:eastAsia="zh-CN" w:bidi="ar-SA"/>
        </w:rPr>
      </w:pPr>
      <w:r>
        <w:rPr>
          <w:rFonts w:eastAsia="黑体"/>
          <w:bCs/>
          <w:snapToGrid w:val="0"/>
          <w:szCs w:val="32"/>
          <w:lang w:eastAsia="zh-CN" w:bidi="ar-SA"/>
        </w:rPr>
        <w:br w:type="page"/>
      </w:r>
      <w:bookmarkStart w:id="23" w:name="_Toc69195407"/>
      <w:bookmarkStart w:id="24" w:name="_Toc61533337"/>
      <w:r>
        <w:rPr>
          <w:rFonts w:eastAsia="黑体"/>
          <w:bCs/>
          <w:snapToGrid w:val="0"/>
          <w:szCs w:val="32"/>
          <w:lang w:eastAsia="zh-CN" w:bidi="ar-SA"/>
        </w:rPr>
        <w:t>7、湖南省农业行政处罚自由裁量基准（农作物病虫害）</w:t>
      </w:r>
      <w:bookmarkEnd w:id="23"/>
      <w:bookmarkEnd w:id="24"/>
    </w:p>
    <w:tbl>
      <w:tblPr>
        <w:tblStyle w:val="26"/>
        <w:tblW w:w="5340" w:type="pct"/>
        <w:jc w:val="center"/>
        <w:tblLayout w:type="autofit"/>
        <w:tblCellMar>
          <w:top w:w="0" w:type="dxa"/>
          <w:left w:w="0" w:type="dxa"/>
          <w:bottom w:w="0" w:type="dxa"/>
          <w:right w:w="0" w:type="dxa"/>
        </w:tblCellMar>
      </w:tblPr>
      <w:tblGrid>
        <w:gridCol w:w="840"/>
        <w:gridCol w:w="1342"/>
        <w:gridCol w:w="3675"/>
        <w:gridCol w:w="3261"/>
        <w:gridCol w:w="1335"/>
        <w:gridCol w:w="717"/>
        <w:gridCol w:w="3575"/>
      </w:tblGrid>
      <w:tr>
        <w:tblPrEx>
          <w:tblCellMar>
            <w:top w:w="0" w:type="dxa"/>
            <w:left w:w="0" w:type="dxa"/>
            <w:bottom w:w="0" w:type="dxa"/>
            <w:right w:w="0" w:type="dxa"/>
          </w:tblCellMar>
        </w:tblPrEx>
        <w:trPr>
          <w:trHeight w:val="454" w:hRule="atLeast"/>
          <w:tblHeader/>
          <w:jc w:val="center"/>
        </w:trPr>
        <w:tc>
          <w:tcPr>
            <w:tcW w:w="84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序号</w:t>
            </w:r>
          </w:p>
        </w:tc>
        <w:tc>
          <w:tcPr>
            <w:tcW w:w="134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违法行为</w:t>
            </w:r>
          </w:p>
        </w:tc>
        <w:tc>
          <w:tcPr>
            <w:tcW w:w="367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处罚依据</w:t>
            </w: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bCs/>
                <w:sz w:val="21"/>
                <w:szCs w:val="21"/>
                <w:lang w:eastAsia="zh-CN" w:bidi="ar-SA"/>
              </w:rPr>
              <w:t>违法情节</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裁量标准</w:t>
            </w:r>
          </w:p>
        </w:tc>
      </w:tr>
      <w:tr>
        <w:tblPrEx>
          <w:tblCellMar>
            <w:top w:w="0" w:type="dxa"/>
            <w:left w:w="0" w:type="dxa"/>
            <w:bottom w:w="0" w:type="dxa"/>
            <w:right w:w="0" w:type="dxa"/>
          </w:tblCellMar>
        </w:tblPrEx>
        <w:trPr>
          <w:trHeight w:val="2494" w:hRule="atLeast"/>
          <w:jc w:val="center"/>
        </w:trPr>
        <w:tc>
          <w:tcPr>
            <w:tcW w:w="8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w:t>
            </w:r>
          </w:p>
        </w:tc>
        <w:tc>
          <w:tcPr>
            <w:tcW w:w="134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侵占、损毁、拆除、擅自移动农作物病虫害监测设施设备或者以其他方式妨害农作物病虫害监测设施设备正常运行的</w:t>
            </w:r>
          </w:p>
        </w:tc>
        <w:tc>
          <w:tcPr>
            <w:tcW w:w="367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农作物病虫害防治条例》第四十条：违反本条例规定，侵占、损毁、拆除、擅自移动农作物病虫害监测设施设备或者以其他方式妨害农作物病虫害监测设施设备正常运行的，由县级以上人民政府农业农村主管部门责令停止违法行为，限期恢复原状或者采取其他补救措施，可以处5万元以下罚款；造成损失的，依法承担赔偿责任；构成犯罪的，依法追究刑事责任。</w:t>
            </w: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未造成损失或造成损失在一万元以下的</w:t>
            </w:r>
          </w:p>
        </w:tc>
        <w:tc>
          <w:tcPr>
            <w:tcW w:w="2052" w:type="dxa"/>
            <w:gridSpan w:val="2"/>
            <w:vMerge w:val="restart"/>
            <w:tcBorders>
              <w:top w:val="single" w:color="000000" w:sz="4" w:space="0"/>
              <w:left w:val="single" w:color="000000" w:sz="4" w:space="0"/>
              <w:bottom w:val="single" w:color="000000"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责令停止违法行为，限期恢复原状或者采取其他补救措施</w:t>
            </w:r>
          </w:p>
        </w:tc>
        <w:tc>
          <w:tcPr>
            <w:tcW w:w="357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可以处一万元以下罚款</w:t>
            </w:r>
          </w:p>
        </w:tc>
      </w:tr>
      <w:tr>
        <w:tblPrEx>
          <w:tblCellMar>
            <w:top w:w="0" w:type="dxa"/>
            <w:left w:w="0" w:type="dxa"/>
            <w:bottom w:w="0" w:type="dxa"/>
            <w:right w:w="0" w:type="dxa"/>
          </w:tblCellMar>
        </w:tblPrEx>
        <w:trPr>
          <w:trHeight w:val="2494"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造成损失在一万元以上三万元以下的</w:t>
            </w:r>
          </w:p>
        </w:tc>
        <w:tc>
          <w:tcPr>
            <w:tcW w:w="2052" w:type="dxa"/>
            <w:gridSpan w:val="2"/>
            <w:vMerge w:val="continue"/>
            <w:tcBorders>
              <w:top w:val="single" w:color="000000" w:sz="4" w:space="0"/>
              <w:left w:val="single" w:color="000000" w:sz="4" w:space="0"/>
              <w:bottom w:val="single" w:color="000000"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7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可以处一万元以上三万元以下罚款</w:t>
            </w:r>
          </w:p>
        </w:tc>
      </w:tr>
      <w:tr>
        <w:tblPrEx>
          <w:tblCellMar>
            <w:top w:w="0" w:type="dxa"/>
            <w:left w:w="0" w:type="dxa"/>
            <w:bottom w:w="0" w:type="dxa"/>
            <w:right w:w="0" w:type="dxa"/>
          </w:tblCellMar>
        </w:tblPrEx>
        <w:trPr>
          <w:trHeight w:val="2494"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造成损失在三万元以上的，或对农作物病虫害防治造成重大影响的</w:t>
            </w:r>
          </w:p>
        </w:tc>
        <w:tc>
          <w:tcPr>
            <w:tcW w:w="2052" w:type="dxa"/>
            <w:gridSpan w:val="2"/>
            <w:vMerge w:val="continue"/>
            <w:tcBorders>
              <w:top w:val="single" w:color="000000" w:sz="4" w:space="0"/>
              <w:left w:val="single" w:color="000000"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75"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可以处三万元以上五万元以下罚款</w:t>
            </w:r>
          </w:p>
        </w:tc>
      </w:tr>
      <w:tr>
        <w:tblPrEx>
          <w:tblCellMar>
            <w:top w:w="0" w:type="dxa"/>
            <w:left w:w="0" w:type="dxa"/>
            <w:bottom w:w="0" w:type="dxa"/>
            <w:right w:w="0" w:type="dxa"/>
          </w:tblCellMar>
        </w:tblPrEx>
        <w:trPr>
          <w:trHeight w:val="1531" w:hRule="atLeast"/>
          <w:jc w:val="center"/>
        </w:trPr>
        <w:tc>
          <w:tcPr>
            <w:tcW w:w="8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w:t>
            </w:r>
          </w:p>
        </w:tc>
        <w:tc>
          <w:tcPr>
            <w:tcW w:w="134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擅自向社会发布农作物病虫害预报或者灾情信息的</w:t>
            </w:r>
          </w:p>
          <w:p>
            <w:pPr>
              <w:widowControl/>
              <w:snapToGrid/>
              <w:spacing w:line="280" w:lineRule="exact"/>
              <w:ind w:left="80" w:leftChars="25" w:right="80" w:rightChars="25" w:firstLine="0" w:firstLineChars="0"/>
              <w:textAlignment w:val="center"/>
              <w:rPr>
                <w:rFonts w:eastAsia="宋体"/>
                <w:sz w:val="21"/>
                <w:szCs w:val="21"/>
                <w:lang w:eastAsia="zh-CN" w:bidi="ar-SA"/>
              </w:rPr>
            </w:pPr>
          </w:p>
        </w:tc>
        <w:tc>
          <w:tcPr>
            <w:tcW w:w="367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农作物病虫害防治条例》第四十一条第一款第一项：违反本条例规定，有下列行为之一的，由县级以上人民政府农业农村主管部门处5000元以上5万元以下罚款；情节严重的，处5万元以上10万元以下罚款；造成损失的，依法承担赔偿责任；构成犯罪的，依法追究刑事责任：</w:t>
            </w:r>
          </w:p>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（一）擅自向社会发布农作物病虫害预报或者灾情信息；</w:t>
            </w:r>
          </w:p>
          <w:p>
            <w:pPr>
              <w:widowControl/>
              <w:snapToGrid/>
              <w:spacing w:line="280" w:lineRule="exact"/>
              <w:ind w:right="80" w:rightChars="25" w:firstLine="0" w:firstLineChars="0"/>
              <w:jc w:val="left"/>
              <w:textAlignment w:val="center"/>
              <w:rPr>
                <w:rFonts w:eastAsia="宋体"/>
                <w:sz w:val="21"/>
                <w:szCs w:val="21"/>
                <w:lang w:eastAsia="zh-CN" w:bidi="ar-SA"/>
              </w:rPr>
            </w:pPr>
          </w:p>
          <w:p>
            <w:pPr>
              <w:widowControl/>
              <w:snapToGrid/>
              <w:spacing w:line="280" w:lineRule="exact"/>
              <w:ind w:right="80" w:rightChars="25" w:firstLine="0" w:firstLineChars="0"/>
              <w:jc w:val="left"/>
              <w:textAlignment w:val="center"/>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用纸质、墙报、小黑板等影响范围较小的传播媒介擅自向社会发布农作物病虫害预报或者灾情信息的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主动纠正违法行为者处五千元以上二万元以下罚款，不主动纠正违法行为者处一万元以上二万元以下罚款</w:t>
            </w:r>
          </w:p>
        </w:tc>
      </w:tr>
      <w:tr>
        <w:tblPrEx>
          <w:tblCellMar>
            <w:top w:w="0" w:type="dxa"/>
            <w:left w:w="0" w:type="dxa"/>
            <w:bottom w:w="0" w:type="dxa"/>
            <w:right w:w="0" w:type="dxa"/>
          </w:tblCellMar>
        </w:tblPrEx>
        <w:trPr>
          <w:trHeight w:val="1531"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利用互联网等影响范围较大的传播方式擅自向社会发布农作物病虫害预报或者灾情信息的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主动纠正违法行为者处一万元以上二万元以下元罚款，不主动纠正违法行为者处二万元以上四万元以下罚</w:t>
            </w:r>
            <w:r>
              <w:rPr>
                <w:rFonts w:eastAsia="宋体"/>
                <w:kern w:val="2"/>
                <w:sz w:val="19"/>
                <w:szCs w:val="24"/>
                <w:lang w:eastAsia="zh-CN" w:bidi="ar-SA"/>
              </w:rPr>
              <w:t>款</w:t>
            </w:r>
          </w:p>
        </w:tc>
      </w:tr>
      <w:tr>
        <w:tblPrEx>
          <w:tblCellMar>
            <w:top w:w="0" w:type="dxa"/>
            <w:left w:w="0" w:type="dxa"/>
            <w:bottom w:w="0" w:type="dxa"/>
            <w:right w:w="0" w:type="dxa"/>
          </w:tblCellMar>
        </w:tblPrEx>
        <w:trPr>
          <w:trHeight w:val="1531"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利用互联网等影响范围较大的传播方式擅自向社会发布农作物病虫害预报，病虫情报中防治时间不科学或防治药剂有禁用农药的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处四万元以上五万元以下罚款</w:t>
            </w:r>
          </w:p>
        </w:tc>
      </w:tr>
      <w:tr>
        <w:tblPrEx>
          <w:tblCellMar>
            <w:top w:w="0" w:type="dxa"/>
            <w:left w:w="0" w:type="dxa"/>
            <w:bottom w:w="0" w:type="dxa"/>
            <w:right w:w="0" w:type="dxa"/>
          </w:tblCellMar>
        </w:tblPrEx>
        <w:trPr>
          <w:trHeight w:val="1531"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擅自向社会发布农作物病虫害预报或者灾情信息，造成不良社会舆论影响的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处五万元以上八万元以下罚款</w:t>
            </w:r>
          </w:p>
        </w:tc>
      </w:tr>
      <w:tr>
        <w:tblPrEx>
          <w:tblCellMar>
            <w:top w:w="0" w:type="dxa"/>
            <w:left w:w="0" w:type="dxa"/>
            <w:bottom w:w="0" w:type="dxa"/>
            <w:right w:w="0" w:type="dxa"/>
          </w:tblCellMar>
        </w:tblPrEx>
        <w:trPr>
          <w:trHeight w:val="1531"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擅自向社会发布农作物病虫害预报或者灾情信息，造成农业生产严重损失的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处八万元以上十万元以下罚款</w:t>
            </w:r>
          </w:p>
        </w:tc>
      </w:tr>
      <w:tr>
        <w:tblPrEx>
          <w:tblCellMar>
            <w:top w:w="0" w:type="dxa"/>
            <w:left w:w="0" w:type="dxa"/>
            <w:bottom w:w="0" w:type="dxa"/>
            <w:right w:w="0" w:type="dxa"/>
          </w:tblCellMar>
        </w:tblPrEx>
        <w:trPr>
          <w:trHeight w:val="1531" w:hRule="atLeast"/>
          <w:jc w:val="center"/>
        </w:trPr>
        <w:tc>
          <w:tcPr>
            <w:tcW w:w="8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3</w:t>
            </w:r>
          </w:p>
        </w:tc>
        <w:tc>
          <w:tcPr>
            <w:tcW w:w="134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从事农作物病虫害研究、饲养、繁殖、运输、展览等活动未采取有效措施，造成农作物病虫害逃逸、扩散的</w:t>
            </w:r>
          </w:p>
        </w:tc>
        <w:tc>
          <w:tcPr>
            <w:tcW w:w="367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农作物病虫害防治条例》第四十一条第一款第二项：违反本条例规定，有下列行为之一的，由县级以上人民政府农业农村主管部门处5000元以上5万元以下罚款；情节严重的，处5万元以上10万元以下罚款；造成损失的，依法承担赔偿责任；构成犯罪的，依法追究刑事责任：</w:t>
            </w:r>
          </w:p>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（二）从事农作物病虫害研究、饲养、繁殖、运输、展览等活动未采取有效措施，造成农作物病虫害逃逸、扩散；</w:t>
            </w: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未造成损失的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处五千元以上一万元以下罚款</w:t>
            </w:r>
          </w:p>
        </w:tc>
      </w:tr>
      <w:tr>
        <w:tblPrEx>
          <w:tblCellMar>
            <w:top w:w="0" w:type="dxa"/>
            <w:left w:w="0" w:type="dxa"/>
            <w:bottom w:w="0" w:type="dxa"/>
            <w:right w:w="0" w:type="dxa"/>
          </w:tblCellMar>
        </w:tblPrEx>
        <w:trPr>
          <w:trHeight w:val="1531"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造成损失在一万元以下的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处一万元以上二万元以下罚款</w:t>
            </w:r>
          </w:p>
        </w:tc>
      </w:tr>
      <w:tr>
        <w:tblPrEx>
          <w:tblCellMar>
            <w:top w:w="0" w:type="dxa"/>
            <w:left w:w="0" w:type="dxa"/>
            <w:bottom w:w="0" w:type="dxa"/>
            <w:right w:w="0" w:type="dxa"/>
          </w:tblCellMar>
        </w:tblPrEx>
        <w:trPr>
          <w:trHeight w:val="1531"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造成损失在一万元以上五万元以下的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处二万元以上五万元以下罚款</w:t>
            </w:r>
          </w:p>
        </w:tc>
      </w:tr>
      <w:tr>
        <w:tblPrEx>
          <w:tblCellMar>
            <w:top w:w="0" w:type="dxa"/>
            <w:left w:w="0" w:type="dxa"/>
            <w:bottom w:w="0" w:type="dxa"/>
            <w:right w:w="0" w:type="dxa"/>
          </w:tblCellMar>
        </w:tblPrEx>
        <w:trPr>
          <w:trHeight w:val="1531"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造成损失在五万元以上八万元以下的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处五万元以上八万元以下罚款</w:t>
            </w:r>
          </w:p>
        </w:tc>
      </w:tr>
      <w:tr>
        <w:tblPrEx>
          <w:tblCellMar>
            <w:top w:w="0" w:type="dxa"/>
            <w:left w:w="0" w:type="dxa"/>
            <w:bottom w:w="0" w:type="dxa"/>
            <w:right w:w="0" w:type="dxa"/>
          </w:tblCellMar>
        </w:tblPrEx>
        <w:trPr>
          <w:trHeight w:val="1531"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造成损失在八万元以上的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处八万元以上十万元以下罚款</w:t>
            </w:r>
          </w:p>
        </w:tc>
      </w:tr>
      <w:tr>
        <w:tblPrEx>
          <w:tblCellMar>
            <w:top w:w="0" w:type="dxa"/>
            <w:left w:w="0" w:type="dxa"/>
            <w:bottom w:w="0" w:type="dxa"/>
            <w:right w:w="0" w:type="dxa"/>
          </w:tblCellMar>
        </w:tblPrEx>
        <w:trPr>
          <w:trHeight w:val="964" w:hRule="atLeast"/>
          <w:jc w:val="center"/>
        </w:trPr>
        <w:tc>
          <w:tcPr>
            <w:tcW w:w="8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4</w:t>
            </w:r>
          </w:p>
        </w:tc>
        <w:tc>
          <w:tcPr>
            <w:tcW w:w="134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开展农作物病虫害预防控制航空作业未按照国家有关规定进行公告的</w:t>
            </w:r>
          </w:p>
        </w:tc>
        <w:tc>
          <w:tcPr>
            <w:tcW w:w="367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农作物病虫害防治条例》第四十一条第一款第三项：违反本条例规定，有下列行为之一的，由县级以上人民政府农业农村主管部门处5000元以上5万元以下罚款；情节严重的，处5万元以上10万元以下罚款；造成损失的，依法承担赔偿责任；构成犯罪的，依法追究刑事责任：</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（三）开展农作物病虫害预防控制航空作业未按照国家有关规定进行公告；</w:t>
            </w: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未造成损失的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处五千元以上一万元以下罚款</w:t>
            </w:r>
          </w:p>
        </w:tc>
      </w:tr>
      <w:tr>
        <w:tblPrEx>
          <w:tblCellMar>
            <w:top w:w="0" w:type="dxa"/>
            <w:left w:w="0" w:type="dxa"/>
            <w:bottom w:w="0" w:type="dxa"/>
            <w:right w:w="0" w:type="dxa"/>
          </w:tblCellMar>
        </w:tblPrEx>
        <w:trPr>
          <w:trHeight w:val="964"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造成损失在一万元以下的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处一万元以上三万元以下罚款</w:t>
            </w:r>
          </w:p>
        </w:tc>
      </w:tr>
      <w:tr>
        <w:tblPrEx>
          <w:tblCellMar>
            <w:top w:w="0" w:type="dxa"/>
            <w:left w:w="0" w:type="dxa"/>
            <w:bottom w:w="0" w:type="dxa"/>
            <w:right w:w="0" w:type="dxa"/>
          </w:tblCellMar>
        </w:tblPrEx>
        <w:trPr>
          <w:trHeight w:val="964"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造成损失在一万元以上五万元以下的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处三万元以上五万元以下罚款</w:t>
            </w:r>
          </w:p>
        </w:tc>
      </w:tr>
      <w:tr>
        <w:tblPrEx>
          <w:tblCellMar>
            <w:top w:w="0" w:type="dxa"/>
            <w:left w:w="0" w:type="dxa"/>
            <w:bottom w:w="0" w:type="dxa"/>
            <w:right w:w="0" w:type="dxa"/>
          </w:tblCellMar>
        </w:tblPrEx>
        <w:trPr>
          <w:trHeight w:val="964"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造成损失在五万元以上八万元以下的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处五万元以上八万元以下罚款</w:t>
            </w:r>
          </w:p>
        </w:tc>
      </w:tr>
      <w:tr>
        <w:tblPrEx>
          <w:tblCellMar>
            <w:top w:w="0" w:type="dxa"/>
            <w:left w:w="0" w:type="dxa"/>
            <w:bottom w:w="0" w:type="dxa"/>
            <w:right w:w="0" w:type="dxa"/>
          </w:tblCellMar>
        </w:tblPrEx>
        <w:trPr>
          <w:trHeight w:val="964"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造成损失在八万元以上的、影响军用或民用航空航行安全的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处八万元以上十万元以下罚款</w:t>
            </w:r>
          </w:p>
        </w:tc>
      </w:tr>
      <w:tr>
        <w:tblPrEx>
          <w:tblCellMar>
            <w:top w:w="0" w:type="dxa"/>
            <w:left w:w="0" w:type="dxa"/>
            <w:bottom w:w="0" w:type="dxa"/>
            <w:right w:w="0" w:type="dxa"/>
          </w:tblCellMar>
        </w:tblPrEx>
        <w:trPr>
          <w:trHeight w:val="964" w:hRule="atLeast"/>
          <w:jc w:val="center"/>
        </w:trPr>
        <w:tc>
          <w:tcPr>
            <w:tcW w:w="8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5</w:t>
            </w:r>
          </w:p>
        </w:tc>
        <w:tc>
          <w:tcPr>
            <w:tcW w:w="134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不具备相应的设施设备、技术人员、田间作业人员以及规范的管理制度的</w:t>
            </w:r>
          </w:p>
        </w:tc>
        <w:tc>
          <w:tcPr>
            <w:tcW w:w="367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农作物病虫害防治条例》第四十二条第一款第一项：专业化病虫害防治服务组织有下列行为之一的，由县级以上人民政府农业农村主管部门责令改正；拒不改正或者情节严重的，处2000元以上2万元以下罚款；造成损失的，依法承担赔偿责任：</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（一）不具备相应的设施设备、技术人员、田间作业人员以及规范的管理制度；</w:t>
            </w: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首次发生违法行为，拒不改正的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处二千元以上五千元以下罚款</w:t>
            </w:r>
          </w:p>
        </w:tc>
      </w:tr>
      <w:tr>
        <w:tblPrEx>
          <w:tblCellMar>
            <w:top w:w="0" w:type="dxa"/>
            <w:left w:w="0" w:type="dxa"/>
            <w:bottom w:w="0" w:type="dxa"/>
            <w:right w:w="0" w:type="dxa"/>
          </w:tblCellMar>
        </w:tblPrEx>
        <w:trPr>
          <w:trHeight w:val="964"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19"/>
                <w:szCs w:val="24"/>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第二次发生违法行为</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处五千元以上一万元以下罚款</w:t>
            </w:r>
          </w:p>
        </w:tc>
      </w:tr>
      <w:tr>
        <w:tblPrEx>
          <w:tblCellMar>
            <w:top w:w="0" w:type="dxa"/>
            <w:left w:w="0" w:type="dxa"/>
            <w:bottom w:w="0" w:type="dxa"/>
            <w:right w:w="0" w:type="dxa"/>
          </w:tblCellMar>
        </w:tblPrEx>
        <w:trPr>
          <w:trHeight w:val="964"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19"/>
                <w:szCs w:val="24"/>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发生二次以上违法行为或出现植保事故等情节严重情形的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处一万元以上二万元以下罚款</w:t>
            </w:r>
          </w:p>
        </w:tc>
      </w:tr>
      <w:tr>
        <w:tblPrEx>
          <w:tblCellMar>
            <w:top w:w="0" w:type="dxa"/>
            <w:left w:w="0" w:type="dxa"/>
            <w:bottom w:w="0" w:type="dxa"/>
            <w:right w:w="0" w:type="dxa"/>
          </w:tblCellMar>
        </w:tblPrEx>
        <w:trPr>
          <w:trHeight w:val="1757" w:hRule="atLeast"/>
          <w:jc w:val="center"/>
        </w:trPr>
        <w:tc>
          <w:tcPr>
            <w:tcW w:w="8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6</w:t>
            </w:r>
          </w:p>
        </w:tc>
        <w:tc>
          <w:tcPr>
            <w:tcW w:w="134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田间作业人员不能正确识别服务区域的农作物病虫害，或者不能正确掌握农药适用范围、施用方法、安全间隔期等专业知识以及田间作业安全防护知识，或者不能正确使用施药机械以及农作物病虫害防治相关用品的</w:t>
            </w:r>
          </w:p>
        </w:tc>
        <w:tc>
          <w:tcPr>
            <w:tcW w:w="367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农作物病虫害防治条例》第四十二条第一款第二项：专业化病虫害防治服务组织有下列行为之一的，由县级以上人民政府农业农村主管部门责令改正；拒不改正或者情节严重的，处2000元以上2万元以下罚款；造成损失的，依法承担赔偿责任：</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二）其田间作业人员不能正确识别服务区域的农作物病虫害，或者不能正确掌握农药适用范围、施用方法、安全间隔期等专业知识以及田间作业安全防护知识，或者不能正确使用施药机械以及农作物病虫害防治相关用品；</w:t>
            </w: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拒不改正，未造成损失的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处二千元以上五千元以下罚款</w:t>
            </w:r>
          </w:p>
        </w:tc>
      </w:tr>
      <w:tr>
        <w:tblPrEx>
          <w:tblCellMar>
            <w:top w:w="0" w:type="dxa"/>
            <w:left w:w="0" w:type="dxa"/>
            <w:bottom w:w="0" w:type="dxa"/>
            <w:right w:w="0" w:type="dxa"/>
          </w:tblCellMar>
        </w:tblPrEx>
        <w:trPr>
          <w:trHeight w:val="1757"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造成损失在五千元以下的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处五千元以上一万元以下罚款</w:t>
            </w:r>
          </w:p>
        </w:tc>
      </w:tr>
      <w:tr>
        <w:tblPrEx>
          <w:tblCellMar>
            <w:top w:w="0" w:type="dxa"/>
            <w:left w:w="0" w:type="dxa"/>
            <w:bottom w:w="0" w:type="dxa"/>
            <w:right w:w="0" w:type="dxa"/>
          </w:tblCellMar>
        </w:tblPrEx>
        <w:trPr>
          <w:trHeight w:val="1757"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造成损失在五千元以上的</w:t>
            </w:r>
          </w:p>
        </w:tc>
        <w:tc>
          <w:tcPr>
            <w:tcW w:w="5627" w:type="dxa"/>
            <w:gridSpan w:val="3"/>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处一万元以上二万元以下罚款</w:t>
            </w:r>
          </w:p>
        </w:tc>
      </w:tr>
      <w:tr>
        <w:tblPrEx>
          <w:tblCellMar>
            <w:top w:w="0" w:type="dxa"/>
            <w:left w:w="0" w:type="dxa"/>
            <w:bottom w:w="0" w:type="dxa"/>
            <w:right w:w="0" w:type="dxa"/>
          </w:tblCellMar>
        </w:tblPrEx>
        <w:trPr>
          <w:trHeight w:val="850" w:hRule="atLeast"/>
          <w:jc w:val="center"/>
        </w:trPr>
        <w:tc>
          <w:tcPr>
            <w:tcW w:w="8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7</w:t>
            </w:r>
          </w:p>
        </w:tc>
        <w:tc>
          <w:tcPr>
            <w:tcW w:w="134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未按规定建立或者保存服务档案的</w:t>
            </w:r>
          </w:p>
        </w:tc>
        <w:tc>
          <w:tcPr>
            <w:tcW w:w="367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农作物病虫害防治条例》第四十二条第一款第三项：专业化病虫害防治服务组织有下列行为之一的，由县级以上人民政府农业农村主管部门责令改正；拒不改正或者情节严重的，处2000元以上2万元以下罚款；造成损失的，依法承担赔偿责任：</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（三）未按规定建立或者保存服务档案；</w:t>
            </w:r>
          </w:p>
        </w:tc>
        <w:tc>
          <w:tcPr>
            <w:tcW w:w="3261" w:type="dxa"/>
            <w:tcBorders>
              <w:top w:val="single" w:color="000000" w:sz="4" w:space="0"/>
              <w:left w:val="single" w:color="000000" w:sz="4" w:space="0"/>
              <w:bottom w:val="single" w:color="000000"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态度良好，能及时配合整改的</w:t>
            </w:r>
          </w:p>
        </w:tc>
        <w:tc>
          <w:tcPr>
            <w:tcW w:w="5627"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不予处罚</w:t>
            </w:r>
          </w:p>
        </w:tc>
      </w:tr>
      <w:tr>
        <w:tblPrEx>
          <w:tblCellMar>
            <w:top w:w="0" w:type="dxa"/>
            <w:left w:w="0" w:type="dxa"/>
            <w:bottom w:w="0" w:type="dxa"/>
            <w:right w:w="0" w:type="dxa"/>
          </w:tblCellMar>
        </w:tblPrEx>
        <w:trPr>
          <w:trHeight w:val="850"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逾期七个工作日内整改的</w:t>
            </w:r>
          </w:p>
        </w:tc>
        <w:tc>
          <w:tcPr>
            <w:tcW w:w="5627"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处二千元以上一万元以下罚款</w:t>
            </w:r>
          </w:p>
        </w:tc>
      </w:tr>
      <w:tr>
        <w:tblPrEx>
          <w:tblCellMar>
            <w:top w:w="0" w:type="dxa"/>
            <w:left w:w="0" w:type="dxa"/>
            <w:bottom w:w="0" w:type="dxa"/>
            <w:right w:w="0" w:type="dxa"/>
          </w:tblCellMar>
        </w:tblPrEx>
        <w:trPr>
          <w:trHeight w:val="850"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态度恶劣，逾期超过七个工作日仍不改正的或情节严重的</w:t>
            </w:r>
          </w:p>
        </w:tc>
        <w:tc>
          <w:tcPr>
            <w:tcW w:w="5627"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处一万元以上二万元以下罚款</w:t>
            </w:r>
          </w:p>
        </w:tc>
      </w:tr>
      <w:tr>
        <w:tblPrEx>
          <w:tblCellMar>
            <w:top w:w="0" w:type="dxa"/>
            <w:left w:w="0" w:type="dxa"/>
            <w:bottom w:w="0" w:type="dxa"/>
            <w:right w:w="0" w:type="dxa"/>
          </w:tblCellMar>
        </w:tblPrEx>
        <w:trPr>
          <w:trHeight w:val="851" w:hRule="atLeast"/>
          <w:jc w:val="center"/>
        </w:trPr>
        <w:tc>
          <w:tcPr>
            <w:tcW w:w="8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8</w:t>
            </w:r>
          </w:p>
        </w:tc>
        <w:tc>
          <w:tcPr>
            <w:tcW w:w="134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未为田间作业人员配备必要的防护用品的</w:t>
            </w:r>
          </w:p>
        </w:tc>
        <w:tc>
          <w:tcPr>
            <w:tcW w:w="367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农作物病虫害防治条例》第四十二条第一款第四项：专业化病虫害防治服务组织有下列行为之一的，由县级以上人民政府农业农村主管部门责令改正；拒不改正或者情节严重的，处2000元以上2万元以下罚款；造成损失的，依法承担赔偿责任：</w:t>
            </w:r>
          </w:p>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（四）未为田间作业人员配备必要的防护用品；</w:t>
            </w: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拒不改正，首次发生违法行为</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处二千元以上一万元以下罚款</w:t>
            </w:r>
          </w:p>
        </w:tc>
      </w:tr>
      <w:tr>
        <w:tblPrEx>
          <w:tblCellMar>
            <w:top w:w="0" w:type="dxa"/>
            <w:left w:w="0" w:type="dxa"/>
            <w:bottom w:w="0" w:type="dxa"/>
            <w:right w:w="0" w:type="dxa"/>
          </w:tblCellMar>
        </w:tblPrEx>
        <w:trPr>
          <w:trHeight w:val="851"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第二次发生违法行为</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处五千元以上一万元以下罚款</w:t>
            </w:r>
          </w:p>
        </w:tc>
      </w:tr>
      <w:tr>
        <w:tblPrEx>
          <w:tblCellMar>
            <w:top w:w="0" w:type="dxa"/>
            <w:left w:w="0" w:type="dxa"/>
            <w:bottom w:w="0" w:type="dxa"/>
            <w:right w:w="0" w:type="dxa"/>
          </w:tblCellMar>
        </w:tblPrEx>
        <w:trPr>
          <w:trHeight w:val="851"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发生二次以上违法行为或出现植保事故等情节严重情形的</w:t>
            </w:r>
          </w:p>
        </w:tc>
        <w:tc>
          <w:tcPr>
            <w:tcW w:w="56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处一万元以上二万元以下罚款</w:t>
            </w:r>
          </w:p>
        </w:tc>
      </w:tr>
      <w:tr>
        <w:tblPrEx>
          <w:tblCellMar>
            <w:top w:w="0" w:type="dxa"/>
            <w:left w:w="0" w:type="dxa"/>
            <w:bottom w:w="0" w:type="dxa"/>
            <w:right w:w="0" w:type="dxa"/>
          </w:tblCellMar>
        </w:tblPrEx>
        <w:trPr>
          <w:trHeight w:val="851" w:hRule="atLeast"/>
          <w:jc w:val="center"/>
        </w:trPr>
        <w:tc>
          <w:tcPr>
            <w:tcW w:w="8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9</w:t>
            </w:r>
          </w:p>
        </w:tc>
        <w:tc>
          <w:tcPr>
            <w:tcW w:w="134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境外组织和个人在我国境内开展农作物病虫害监测活动的</w:t>
            </w:r>
          </w:p>
        </w:tc>
        <w:tc>
          <w:tcPr>
            <w:tcW w:w="367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农作物病虫害防治条例》第四十三条：境外组织和个人违反本条例规定，在我国境内开展农作物病虫害监测活动的，由县级以上人民政府农业农村主管部门责令其停止监测活动，没收监测数据和工具，并处10万元以上50万元以下罚款；情节严重的，并处50万元以上100万元以下罚款；构成犯罪的，依法追究刑事责任。</w:t>
            </w: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境外组织和个人在我国境内开展农作物病虫害监测活动，没有向境外输出监测数据的</w:t>
            </w:r>
          </w:p>
        </w:tc>
        <w:tc>
          <w:tcPr>
            <w:tcW w:w="1335" w:type="dxa"/>
            <w:vMerge w:val="restart"/>
            <w:tcBorders>
              <w:top w:val="single" w:color="000000" w:sz="4" w:space="0"/>
              <w:left w:val="single" w:color="000000"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责令停止监测活动，没收监测数据和工具</w:t>
            </w:r>
          </w:p>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p>
        </w:tc>
        <w:tc>
          <w:tcPr>
            <w:tcW w:w="4292" w:type="dxa"/>
            <w:gridSpan w:val="2"/>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并处十万元以上二十万元以下罚款</w:t>
            </w:r>
          </w:p>
        </w:tc>
      </w:tr>
      <w:tr>
        <w:tblPrEx>
          <w:tblCellMar>
            <w:top w:w="0" w:type="dxa"/>
            <w:left w:w="0" w:type="dxa"/>
            <w:bottom w:w="0" w:type="dxa"/>
            <w:right w:w="0" w:type="dxa"/>
          </w:tblCellMar>
        </w:tblPrEx>
        <w:trPr>
          <w:trHeight w:val="851"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境外组织和个人在我国境内开展农作物病虫害监测活动，已向境外输出十条以下监测数据的</w:t>
            </w:r>
          </w:p>
        </w:tc>
        <w:tc>
          <w:tcPr>
            <w:tcW w:w="1335" w:type="dxa"/>
            <w:vMerge w:val="continue"/>
            <w:tcBorders>
              <w:left w:val="single" w:color="000000"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p>
        </w:tc>
        <w:tc>
          <w:tcPr>
            <w:tcW w:w="4292" w:type="dxa"/>
            <w:gridSpan w:val="2"/>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并处二十万元以上三十万元以下罚款</w:t>
            </w:r>
          </w:p>
        </w:tc>
      </w:tr>
      <w:tr>
        <w:tblPrEx>
          <w:tblCellMar>
            <w:top w:w="0" w:type="dxa"/>
            <w:left w:w="0" w:type="dxa"/>
            <w:bottom w:w="0" w:type="dxa"/>
            <w:right w:w="0" w:type="dxa"/>
          </w:tblCellMar>
        </w:tblPrEx>
        <w:trPr>
          <w:trHeight w:val="851"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境外组织和个人在我国境内开展农作物病虫害监测活动，已向境外输出十条以上五十条以下监测数据的</w:t>
            </w:r>
          </w:p>
        </w:tc>
        <w:tc>
          <w:tcPr>
            <w:tcW w:w="1335" w:type="dxa"/>
            <w:vMerge w:val="continue"/>
            <w:tcBorders>
              <w:left w:val="single" w:color="000000"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p>
        </w:tc>
        <w:tc>
          <w:tcPr>
            <w:tcW w:w="4292" w:type="dxa"/>
            <w:gridSpan w:val="2"/>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并处三十万元以上五十万元以下罚款</w:t>
            </w:r>
          </w:p>
        </w:tc>
      </w:tr>
      <w:tr>
        <w:tblPrEx>
          <w:tblCellMar>
            <w:top w:w="0" w:type="dxa"/>
            <w:left w:w="0" w:type="dxa"/>
            <w:bottom w:w="0" w:type="dxa"/>
            <w:right w:w="0" w:type="dxa"/>
          </w:tblCellMar>
        </w:tblPrEx>
        <w:trPr>
          <w:trHeight w:val="851"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境外组织和个人在我国境内开展农作物病虫害监测活动，情节严重，已向境外输出五十条以上八十条以下监测数据的</w:t>
            </w:r>
          </w:p>
        </w:tc>
        <w:tc>
          <w:tcPr>
            <w:tcW w:w="1335" w:type="dxa"/>
            <w:vMerge w:val="continue"/>
            <w:tcBorders>
              <w:left w:val="single" w:color="000000"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p>
        </w:tc>
        <w:tc>
          <w:tcPr>
            <w:tcW w:w="4292" w:type="dxa"/>
            <w:gridSpan w:val="2"/>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并处五十万元以上八十万元以下罚款</w:t>
            </w:r>
          </w:p>
        </w:tc>
      </w:tr>
      <w:tr>
        <w:tblPrEx>
          <w:tblCellMar>
            <w:top w:w="0" w:type="dxa"/>
            <w:left w:w="0" w:type="dxa"/>
            <w:bottom w:w="0" w:type="dxa"/>
            <w:right w:w="0" w:type="dxa"/>
          </w:tblCellMar>
        </w:tblPrEx>
        <w:trPr>
          <w:trHeight w:val="851"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42"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6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26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境外组织和个人在我国境内开展农作物病虫害监测活动，已向境外输出八十条以上监测数据，或对我国生物信息安全造成重大影响的</w:t>
            </w:r>
          </w:p>
        </w:tc>
        <w:tc>
          <w:tcPr>
            <w:tcW w:w="1335" w:type="dxa"/>
            <w:vMerge w:val="continue"/>
            <w:tcBorders>
              <w:left w:val="single" w:color="000000" w:sz="4" w:space="0"/>
              <w:bottom w:val="single" w:color="000000"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p>
        </w:tc>
        <w:tc>
          <w:tcPr>
            <w:tcW w:w="4292" w:type="dxa"/>
            <w:gridSpan w:val="2"/>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并处八十万元以上一百万元以下罚款</w:t>
            </w:r>
          </w:p>
        </w:tc>
      </w:tr>
    </w:tbl>
    <w:p>
      <w:pPr>
        <w:adjustRightInd w:val="0"/>
        <w:ind w:firstLine="0" w:firstLineChars="0"/>
        <w:jc w:val="both"/>
        <w:outlineLvl w:val="1"/>
        <w:rPr>
          <w:rFonts w:eastAsia="黑体"/>
          <w:bCs/>
          <w:szCs w:val="32"/>
          <w:lang w:eastAsia="zh-CN" w:bidi="ar-SA"/>
        </w:rPr>
      </w:pPr>
      <w:bookmarkStart w:id="25" w:name="_Toc69195408"/>
      <w:bookmarkStart w:id="26" w:name="_Toc61533338"/>
      <w:r>
        <w:rPr>
          <w:rFonts w:eastAsia="黑体"/>
          <w:bCs/>
          <w:szCs w:val="32"/>
          <w:lang w:eastAsia="zh-CN" w:bidi="ar-SA"/>
        </w:rPr>
        <w:t>8、湖南省农业行政处罚自由裁量基准（植物新品种）</w:t>
      </w:r>
      <w:bookmarkEnd w:id="25"/>
      <w:bookmarkEnd w:id="26"/>
    </w:p>
    <w:tbl>
      <w:tblPr>
        <w:tblStyle w:val="26"/>
        <w:tblW w:w="14775" w:type="dxa"/>
        <w:jc w:val="center"/>
        <w:tblLayout w:type="autofit"/>
        <w:tblCellMar>
          <w:top w:w="0" w:type="dxa"/>
          <w:left w:w="0" w:type="dxa"/>
          <w:bottom w:w="0" w:type="dxa"/>
          <w:right w:w="0" w:type="dxa"/>
        </w:tblCellMar>
      </w:tblPr>
      <w:tblGrid>
        <w:gridCol w:w="768"/>
        <w:gridCol w:w="1364"/>
        <w:gridCol w:w="3735"/>
        <w:gridCol w:w="3300"/>
        <w:gridCol w:w="5608"/>
      </w:tblGrid>
      <w:tr>
        <w:tblPrEx>
          <w:tblCellMar>
            <w:top w:w="0" w:type="dxa"/>
            <w:left w:w="0" w:type="dxa"/>
            <w:bottom w:w="0" w:type="dxa"/>
            <w:right w:w="0" w:type="dxa"/>
          </w:tblCellMar>
        </w:tblPrEx>
        <w:trPr>
          <w:trHeight w:val="454" w:hRule="atLeast"/>
          <w:jc w:val="center"/>
        </w:trPr>
        <w:tc>
          <w:tcPr>
            <w:tcW w:w="76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4"/>
                <w:lang w:eastAsia="zh-CN" w:bidi="ar-SA"/>
              </w:rPr>
            </w:pPr>
            <w:r>
              <w:rPr>
                <w:rFonts w:eastAsia="黑体"/>
                <w:bCs/>
                <w:sz w:val="21"/>
                <w:szCs w:val="20"/>
                <w:lang w:eastAsia="zh-CN" w:bidi="ar-SA"/>
              </w:rPr>
              <w:t>序号</w:t>
            </w:r>
          </w:p>
        </w:tc>
        <w:tc>
          <w:tcPr>
            <w:tcW w:w="136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4"/>
                <w:lang w:eastAsia="zh-CN" w:bidi="ar-SA"/>
              </w:rPr>
            </w:pPr>
            <w:r>
              <w:rPr>
                <w:rFonts w:eastAsia="黑体"/>
                <w:bCs/>
                <w:sz w:val="21"/>
                <w:szCs w:val="20"/>
                <w:lang w:eastAsia="zh-CN" w:bidi="ar-SA"/>
              </w:rPr>
              <w:t>违法行为</w:t>
            </w:r>
          </w:p>
        </w:tc>
        <w:tc>
          <w:tcPr>
            <w:tcW w:w="373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4"/>
                <w:lang w:eastAsia="zh-CN" w:bidi="ar-SA"/>
              </w:rPr>
            </w:pPr>
            <w:r>
              <w:rPr>
                <w:rFonts w:eastAsia="黑体"/>
                <w:bCs/>
                <w:sz w:val="21"/>
                <w:szCs w:val="20"/>
                <w:lang w:eastAsia="zh-CN" w:bidi="ar-SA"/>
              </w:rPr>
              <w:t>处罚依据</w:t>
            </w:r>
          </w:p>
        </w:tc>
        <w:tc>
          <w:tcPr>
            <w:tcW w:w="330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4"/>
                <w:lang w:eastAsia="zh-CN" w:bidi="ar-SA"/>
              </w:rPr>
            </w:pPr>
            <w:r>
              <w:rPr>
                <w:rFonts w:eastAsia="黑体"/>
                <w:bCs/>
                <w:sz w:val="21"/>
                <w:szCs w:val="21"/>
                <w:lang w:eastAsia="zh-CN" w:bidi="ar-SA"/>
              </w:rPr>
              <w:t>违法情节</w:t>
            </w:r>
          </w:p>
        </w:tc>
        <w:tc>
          <w:tcPr>
            <w:tcW w:w="5608"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4"/>
                <w:lang w:eastAsia="zh-CN" w:bidi="ar-SA"/>
              </w:rPr>
            </w:pPr>
            <w:r>
              <w:rPr>
                <w:rFonts w:eastAsia="黑体"/>
                <w:bCs/>
                <w:sz w:val="21"/>
                <w:szCs w:val="20"/>
                <w:lang w:eastAsia="zh-CN" w:bidi="ar-SA"/>
              </w:rPr>
              <w:t>裁量标准</w:t>
            </w:r>
          </w:p>
        </w:tc>
      </w:tr>
      <w:tr>
        <w:tblPrEx>
          <w:tblCellMar>
            <w:top w:w="0" w:type="dxa"/>
            <w:left w:w="0" w:type="dxa"/>
            <w:bottom w:w="0" w:type="dxa"/>
            <w:right w:w="0" w:type="dxa"/>
          </w:tblCellMar>
        </w:tblPrEx>
        <w:trPr>
          <w:trHeight w:val="964" w:hRule="atLeast"/>
          <w:jc w:val="center"/>
        </w:trPr>
        <w:tc>
          <w:tcPr>
            <w:tcW w:w="768" w:type="dxa"/>
            <w:vMerge w:val="restart"/>
            <w:tcBorders>
              <w:top w:val="nil"/>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4"/>
                <w:lang w:eastAsia="zh-CN" w:bidi="ar-SA"/>
              </w:rPr>
            </w:pPr>
            <w:r>
              <w:rPr>
                <w:rFonts w:eastAsia="宋体"/>
                <w:sz w:val="21"/>
                <w:szCs w:val="20"/>
                <w:lang w:eastAsia="zh-CN" w:bidi="ar-SA"/>
              </w:rPr>
              <w:t>1</w:t>
            </w:r>
          </w:p>
        </w:tc>
        <w:tc>
          <w:tcPr>
            <w:tcW w:w="1364" w:type="dxa"/>
            <w:vMerge w:val="restart"/>
            <w:tcBorders>
              <w:top w:val="nil"/>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销售授权品种未使用其注册登记的名称的</w:t>
            </w:r>
          </w:p>
        </w:tc>
        <w:tc>
          <w:tcPr>
            <w:tcW w:w="3735" w:type="dxa"/>
            <w:vMerge w:val="restart"/>
            <w:tcBorders>
              <w:top w:val="nil"/>
              <w:left w:val="nil"/>
              <w:bottom w:val="single" w:color="000000"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植物新品种保护条例》（2014年国务院令第653号修改）第四十二条：销售授权品种未使用其注册登记的名称的，由县级以上人民政府农业、林业行政部门依据各自的职权责令限期改正，可以处1000元以下的罚款。</w:t>
            </w:r>
          </w:p>
        </w:tc>
        <w:tc>
          <w:tcPr>
            <w:tcW w:w="330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初次违反</w:t>
            </w:r>
          </w:p>
        </w:tc>
        <w:tc>
          <w:tcPr>
            <w:tcW w:w="5608"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责令限期改正</w:t>
            </w:r>
          </w:p>
        </w:tc>
      </w:tr>
      <w:tr>
        <w:tblPrEx>
          <w:tblCellMar>
            <w:top w:w="0" w:type="dxa"/>
            <w:left w:w="0" w:type="dxa"/>
            <w:bottom w:w="0" w:type="dxa"/>
            <w:right w:w="0" w:type="dxa"/>
          </w:tblCellMar>
        </w:tblPrEx>
        <w:trPr>
          <w:trHeight w:val="964" w:hRule="atLeast"/>
          <w:jc w:val="center"/>
        </w:trPr>
        <w:tc>
          <w:tcPr>
            <w:tcW w:w="0" w:type="auto"/>
            <w:vMerge w:val="continue"/>
            <w:tcBorders>
              <w:top w:val="nil"/>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0" w:type="auto"/>
            <w:vMerge w:val="continue"/>
            <w:tcBorders>
              <w:top w:val="nil"/>
              <w:left w:val="nil"/>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p>
        </w:tc>
        <w:tc>
          <w:tcPr>
            <w:tcW w:w="0" w:type="auto"/>
            <w:vMerge w:val="continue"/>
            <w:tcBorders>
              <w:top w:val="nil"/>
              <w:left w:val="nil"/>
              <w:bottom w:val="single" w:color="000000"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p>
        </w:tc>
        <w:tc>
          <w:tcPr>
            <w:tcW w:w="3300" w:type="dxa"/>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限期不改正或多次违反</w:t>
            </w:r>
          </w:p>
        </w:tc>
        <w:tc>
          <w:tcPr>
            <w:tcW w:w="5608"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可以处一千元以下罚款</w:t>
            </w:r>
          </w:p>
        </w:tc>
      </w:tr>
    </w:tbl>
    <w:p>
      <w:pPr>
        <w:widowControl/>
        <w:snapToGrid/>
        <w:spacing w:line="570" w:lineRule="exact"/>
        <w:ind w:firstLine="0" w:firstLineChars="0"/>
        <w:jc w:val="left"/>
        <w:rPr>
          <w:rFonts w:eastAsia="黑体"/>
          <w:snapToGrid w:val="0"/>
          <w:sz w:val="25"/>
          <w:szCs w:val="25"/>
          <w:lang w:eastAsia="zh-CN" w:bidi="ar-SA"/>
        </w:rPr>
      </w:pPr>
    </w:p>
    <w:p>
      <w:pPr>
        <w:adjustRightInd w:val="0"/>
        <w:ind w:firstLine="0" w:firstLineChars="0"/>
        <w:jc w:val="both"/>
        <w:outlineLvl w:val="1"/>
        <w:rPr>
          <w:rFonts w:eastAsia="黑体"/>
          <w:bCs/>
          <w:snapToGrid w:val="0"/>
          <w:szCs w:val="32"/>
          <w:lang w:eastAsia="zh-CN" w:bidi="ar-SA"/>
        </w:rPr>
      </w:pPr>
      <w:r>
        <w:rPr>
          <w:rFonts w:eastAsia="黑体"/>
          <w:bCs/>
          <w:snapToGrid w:val="0"/>
          <w:sz w:val="25"/>
          <w:szCs w:val="25"/>
          <w:lang w:eastAsia="zh-CN" w:bidi="ar-SA"/>
        </w:rPr>
        <w:br w:type="page"/>
      </w:r>
      <w:bookmarkStart w:id="27" w:name="_Toc13578"/>
      <w:bookmarkStart w:id="28" w:name="_Toc69195409"/>
      <w:bookmarkStart w:id="29" w:name="_Toc6750"/>
      <w:bookmarkStart w:id="30" w:name="_Toc61533339"/>
      <w:r>
        <w:rPr>
          <w:rFonts w:eastAsia="黑体"/>
          <w:bCs/>
          <w:snapToGrid w:val="0"/>
          <w:szCs w:val="32"/>
          <w:lang w:eastAsia="zh-CN" w:bidi="ar-SA"/>
        </w:rPr>
        <w:t>9、湖南省农业行政处罚自由裁量基准（野生植物）</w:t>
      </w:r>
      <w:bookmarkEnd w:id="27"/>
      <w:bookmarkEnd w:id="28"/>
      <w:bookmarkEnd w:id="29"/>
      <w:bookmarkEnd w:id="30"/>
    </w:p>
    <w:tbl>
      <w:tblPr>
        <w:tblStyle w:val="26"/>
        <w:tblW w:w="14751" w:type="dxa"/>
        <w:jc w:val="center"/>
        <w:tblLayout w:type="autofit"/>
        <w:tblCellMar>
          <w:top w:w="0" w:type="dxa"/>
          <w:left w:w="0" w:type="dxa"/>
          <w:bottom w:w="0" w:type="dxa"/>
          <w:right w:w="0" w:type="dxa"/>
        </w:tblCellMar>
      </w:tblPr>
      <w:tblGrid>
        <w:gridCol w:w="768"/>
        <w:gridCol w:w="1352"/>
        <w:gridCol w:w="3464"/>
        <w:gridCol w:w="3571"/>
        <w:gridCol w:w="5596"/>
      </w:tblGrid>
      <w:tr>
        <w:tblPrEx>
          <w:tblCellMar>
            <w:top w:w="0" w:type="dxa"/>
            <w:left w:w="0" w:type="dxa"/>
            <w:bottom w:w="0" w:type="dxa"/>
            <w:right w:w="0" w:type="dxa"/>
          </w:tblCellMar>
        </w:tblPrEx>
        <w:trPr>
          <w:trHeight w:val="454" w:hRule="atLeast"/>
          <w:tblHeader/>
          <w:jc w:val="center"/>
        </w:trPr>
        <w:tc>
          <w:tcPr>
            <w:tcW w:w="76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序号</w:t>
            </w:r>
          </w:p>
        </w:tc>
        <w:tc>
          <w:tcPr>
            <w:tcW w:w="135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违法行为</w:t>
            </w:r>
          </w:p>
        </w:tc>
        <w:tc>
          <w:tcPr>
            <w:tcW w:w="346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处罚依据</w:t>
            </w: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违法情节</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裁量标准</w:t>
            </w:r>
          </w:p>
        </w:tc>
      </w:tr>
      <w:tr>
        <w:tblPrEx>
          <w:tblCellMar>
            <w:top w:w="0" w:type="dxa"/>
            <w:left w:w="0" w:type="dxa"/>
            <w:bottom w:w="0" w:type="dxa"/>
            <w:right w:w="0" w:type="dxa"/>
          </w:tblCellMar>
        </w:tblPrEx>
        <w:trPr>
          <w:trHeight w:val="680"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w:t>
            </w:r>
          </w:p>
        </w:tc>
        <w:tc>
          <w:tcPr>
            <w:tcW w:w="135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未取得采集证或者未按照采集证的规定采集国家重点保护野生植物的</w:t>
            </w:r>
          </w:p>
        </w:tc>
        <w:tc>
          <w:tcPr>
            <w:tcW w:w="346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野生植物保护条例》第二十三条：未取得采集证或者未按照采集证的规定采集国家重点保护野生植物的，由野生植物行政主管部门没收所采集的野生植物和违法所得，可以并处违法所得10倍以下的罚款；有采集证的，并可以吊销采集证。</w:t>
            </w: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未按照采集证的规定采集国家重点保护二级野生植物，没有违法所得或违法所得不足一千元的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没收所采集的野生植物。有违法所得的，没收违法所得</w:t>
            </w:r>
          </w:p>
        </w:tc>
      </w:tr>
      <w:tr>
        <w:tblPrEx>
          <w:tblCellMar>
            <w:top w:w="0" w:type="dxa"/>
            <w:left w:w="0" w:type="dxa"/>
            <w:bottom w:w="0" w:type="dxa"/>
            <w:right w:w="0" w:type="dxa"/>
          </w:tblCellMar>
        </w:tblPrEx>
        <w:trPr>
          <w:trHeight w:val="68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未按照采集证的规定采集国家重点保护二级野生植物，违法所得一千元以上一万元以下的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没收所采集的野生植物和违法所得，可以并处违法所得二倍以下的罚款</w:t>
            </w:r>
          </w:p>
        </w:tc>
      </w:tr>
      <w:tr>
        <w:tblPrEx>
          <w:tblCellMar>
            <w:top w:w="0" w:type="dxa"/>
            <w:left w:w="0" w:type="dxa"/>
            <w:bottom w:w="0" w:type="dxa"/>
            <w:right w:w="0" w:type="dxa"/>
          </w:tblCellMar>
        </w:tblPrEx>
        <w:trPr>
          <w:trHeight w:val="68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未按照采集证的规定采集国家重点保护二级野生植物，违法所得一万元以上十万元以下的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没收所采集的野生植物和违法所得，可以并处违法所得二倍以上四倍以下的罚款，可以吊销采集证</w:t>
            </w:r>
          </w:p>
        </w:tc>
      </w:tr>
      <w:tr>
        <w:tblPrEx>
          <w:tblCellMar>
            <w:top w:w="0" w:type="dxa"/>
            <w:left w:w="0" w:type="dxa"/>
            <w:bottom w:w="0" w:type="dxa"/>
            <w:right w:w="0" w:type="dxa"/>
          </w:tblCellMar>
        </w:tblPrEx>
        <w:trPr>
          <w:trHeight w:val="68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未按照采集证的规定采集国家重点保护二级野生植物，违法所得十万元以上的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没收所采集的野生植物和违法所得，可以并处违法所得五倍的罚款，吊销采集证</w:t>
            </w:r>
          </w:p>
        </w:tc>
      </w:tr>
      <w:tr>
        <w:tblPrEx>
          <w:tblCellMar>
            <w:top w:w="0" w:type="dxa"/>
            <w:left w:w="0" w:type="dxa"/>
            <w:bottom w:w="0" w:type="dxa"/>
            <w:right w:w="0" w:type="dxa"/>
          </w:tblCellMar>
        </w:tblPrEx>
        <w:trPr>
          <w:trHeight w:val="68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未取得采集证采集国家重点保护二级野生植物，违法所得一万元以下的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没收所采集的野生植物和违法所得，可以并处</w:t>
            </w:r>
            <w:r>
              <w:rPr>
                <w:rFonts w:eastAsia="宋体"/>
                <w:kern w:val="2"/>
                <w:sz w:val="21"/>
                <w:szCs w:val="21"/>
                <w:lang w:eastAsia="zh-CN" w:bidi="ar-SA"/>
              </w:rPr>
              <w:t>违法所得</w:t>
            </w:r>
            <w:r>
              <w:rPr>
                <w:rFonts w:eastAsia="宋体"/>
                <w:sz w:val="21"/>
                <w:szCs w:val="21"/>
                <w:lang w:eastAsia="zh-CN" w:bidi="ar-SA"/>
              </w:rPr>
              <w:t>二倍以上四倍以下罚款</w:t>
            </w:r>
          </w:p>
        </w:tc>
      </w:tr>
      <w:tr>
        <w:tblPrEx>
          <w:tblCellMar>
            <w:top w:w="0" w:type="dxa"/>
            <w:left w:w="0" w:type="dxa"/>
            <w:bottom w:w="0" w:type="dxa"/>
            <w:right w:w="0" w:type="dxa"/>
          </w:tblCellMar>
        </w:tblPrEx>
        <w:trPr>
          <w:trHeight w:val="68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未取得采集证采集国家重点保护二级野生植物，违法所得一万元以上十万元以下的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没收所采集的野生植物和违法所得，并处</w:t>
            </w:r>
            <w:r>
              <w:rPr>
                <w:rFonts w:eastAsia="宋体"/>
                <w:kern w:val="2"/>
                <w:sz w:val="21"/>
                <w:szCs w:val="21"/>
                <w:lang w:eastAsia="zh-CN" w:bidi="ar-SA"/>
              </w:rPr>
              <w:t>违法所得</w:t>
            </w:r>
            <w:r>
              <w:rPr>
                <w:rFonts w:eastAsia="宋体"/>
                <w:sz w:val="21"/>
                <w:szCs w:val="21"/>
                <w:lang w:eastAsia="zh-CN" w:bidi="ar-SA"/>
              </w:rPr>
              <w:t>四倍以上六倍以下罚款</w:t>
            </w:r>
          </w:p>
        </w:tc>
      </w:tr>
      <w:tr>
        <w:tblPrEx>
          <w:tblCellMar>
            <w:top w:w="0" w:type="dxa"/>
            <w:left w:w="0" w:type="dxa"/>
            <w:bottom w:w="0" w:type="dxa"/>
            <w:right w:w="0" w:type="dxa"/>
          </w:tblCellMar>
        </w:tblPrEx>
        <w:trPr>
          <w:trHeight w:val="68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未取得采集证采集国家重点保护二级野生植物，违法所得十万元以上的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没收所采集的野生植物和违法所得，可以并处</w:t>
            </w:r>
            <w:r>
              <w:rPr>
                <w:rFonts w:eastAsia="宋体"/>
                <w:kern w:val="2"/>
                <w:sz w:val="21"/>
                <w:szCs w:val="21"/>
                <w:lang w:eastAsia="zh-CN" w:bidi="ar-SA"/>
              </w:rPr>
              <w:t>违法所得</w:t>
            </w:r>
            <w:r>
              <w:rPr>
                <w:rFonts w:eastAsia="宋体"/>
                <w:sz w:val="21"/>
                <w:szCs w:val="21"/>
                <w:lang w:eastAsia="zh-CN" w:bidi="ar-SA"/>
              </w:rPr>
              <w:t>六倍以上八倍以下罚款</w:t>
            </w:r>
          </w:p>
        </w:tc>
      </w:tr>
      <w:tr>
        <w:tblPrEx>
          <w:tblCellMar>
            <w:top w:w="0" w:type="dxa"/>
            <w:left w:w="0" w:type="dxa"/>
            <w:bottom w:w="0" w:type="dxa"/>
            <w:right w:w="0" w:type="dxa"/>
          </w:tblCellMar>
        </w:tblPrEx>
        <w:trPr>
          <w:trHeight w:val="68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未取得采集证或未按照采集证的规定采集国家重点保护一级野生植物，没有违法所得或违法所得不足一万元的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没收所采集的野生植物</w:t>
            </w:r>
            <w:r>
              <w:rPr>
                <w:rFonts w:eastAsia="宋体"/>
                <w:kern w:val="2"/>
                <w:sz w:val="21"/>
                <w:szCs w:val="21"/>
                <w:lang w:eastAsia="zh-CN" w:bidi="ar-SA"/>
              </w:rPr>
              <w:t>。有违法所得的，没收违法所得</w:t>
            </w:r>
            <w:r>
              <w:rPr>
                <w:rFonts w:eastAsia="宋体"/>
                <w:sz w:val="21"/>
                <w:szCs w:val="21"/>
                <w:lang w:eastAsia="zh-CN" w:bidi="ar-SA"/>
              </w:rPr>
              <w:t>，可以并处</w:t>
            </w:r>
            <w:r>
              <w:rPr>
                <w:rFonts w:eastAsia="宋体"/>
                <w:kern w:val="2"/>
                <w:sz w:val="21"/>
                <w:szCs w:val="21"/>
                <w:lang w:eastAsia="zh-CN" w:bidi="ar-SA"/>
              </w:rPr>
              <w:t>违法所得</w:t>
            </w:r>
            <w:r>
              <w:rPr>
                <w:rFonts w:eastAsia="宋体"/>
                <w:sz w:val="21"/>
                <w:szCs w:val="21"/>
                <w:lang w:eastAsia="zh-CN" w:bidi="ar-SA"/>
              </w:rPr>
              <w:t>六倍以下的罚款，有采集证的，可以吊销采集证</w:t>
            </w:r>
          </w:p>
        </w:tc>
      </w:tr>
      <w:tr>
        <w:tblPrEx>
          <w:tblCellMar>
            <w:top w:w="0" w:type="dxa"/>
            <w:left w:w="0" w:type="dxa"/>
            <w:bottom w:w="0" w:type="dxa"/>
            <w:right w:w="0" w:type="dxa"/>
          </w:tblCellMar>
        </w:tblPrEx>
        <w:trPr>
          <w:trHeight w:val="68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未取得采集证或者未按照采集证的规定采集国家重点保护一级野生植物，违法所得一万元以上十万元以下的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没收所采集的野生植物和违法所得，可以并处</w:t>
            </w:r>
            <w:r>
              <w:rPr>
                <w:rFonts w:eastAsia="宋体"/>
                <w:kern w:val="2"/>
                <w:sz w:val="21"/>
                <w:szCs w:val="21"/>
                <w:lang w:eastAsia="zh-CN" w:bidi="ar-SA"/>
              </w:rPr>
              <w:t>违法所得</w:t>
            </w:r>
            <w:r>
              <w:rPr>
                <w:rFonts w:eastAsia="宋体"/>
                <w:sz w:val="21"/>
                <w:szCs w:val="21"/>
                <w:lang w:eastAsia="zh-CN" w:bidi="ar-SA"/>
              </w:rPr>
              <w:t>六倍以上八倍以下的罚款，有采集证的，可以吊销采集证</w:t>
            </w:r>
          </w:p>
        </w:tc>
      </w:tr>
      <w:tr>
        <w:tblPrEx>
          <w:tblCellMar>
            <w:top w:w="0" w:type="dxa"/>
            <w:left w:w="0" w:type="dxa"/>
            <w:bottom w:w="0" w:type="dxa"/>
            <w:right w:w="0" w:type="dxa"/>
          </w:tblCellMar>
        </w:tblPrEx>
        <w:trPr>
          <w:trHeight w:val="68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未取得采集证或者未按照采集证的规定采集国家重点保护一级野生植物，违法所得十万元以上的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没收所采集的野生植物和违法所得，可以并处</w:t>
            </w:r>
            <w:r>
              <w:rPr>
                <w:rFonts w:eastAsia="宋体"/>
                <w:kern w:val="2"/>
                <w:sz w:val="21"/>
                <w:szCs w:val="21"/>
                <w:lang w:eastAsia="zh-CN" w:bidi="ar-SA"/>
              </w:rPr>
              <w:t>违法所得</w:t>
            </w:r>
            <w:r>
              <w:rPr>
                <w:rFonts w:eastAsia="宋体"/>
                <w:sz w:val="21"/>
                <w:szCs w:val="21"/>
                <w:lang w:eastAsia="zh-CN" w:bidi="ar-SA"/>
              </w:rPr>
              <w:t>八倍以上十倍以下的罚款，有采集证的，并吊销采集证</w:t>
            </w:r>
          </w:p>
        </w:tc>
      </w:tr>
      <w:tr>
        <w:tblPrEx>
          <w:tblCellMar>
            <w:top w:w="0" w:type="dxa"/>
            <w:left w:w="0" w:type="dxa"/>
            <w:bottom w:w="0" w:type="dxa"/>
            <w:right w:w="0" w:type="dxa"/>
          </w:tblCellMar>
        </w:tblPrEx>
        <w:trPr>
          <w:trHeight w:val="624"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w:t>
            </w:r>
          </w:p>
        </w:tc>
        <w:tc>
          <w:tcPr>
            <w:tcW w:w="135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违规出售、收购国家重点保护野生植物的</w:t>
            </w:r>
          </w:p>
        </w:tc>
        <w:tc>
          <w:tcPr>
            <w:tcW w:w="346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野生植物保护条例》第二十四条：违反本条例规定，出售、收购国家重点保护野生植物的，由工商行政管理部门或者野生植物行政主管部门按照职责分工没收野生植物和违法所得，可以并处违法所得10倍以下的罚款。</w:t>
            </w: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违法出售、收购国家重点保护一、二级野生植物，没有违法所得或违法所得一千元以下的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没收野生植物。有违法所得的，没收违法所得，可以并处违法所得二倍以下的罚款</w:t>
            </w:r>
          </w:p>
        </w:tc>
      </w:tr>
      <w:tr>
        <w:tblPrEx>
          <w:tblCellMar>
            <w:top w:w="0" w:type="dxa"/>
            <w:left w:w="0" w:type="dxa"/>
            <w:bottom w:w="0" w:type="dxa"/>
            <w:right w:w="0" w:type="dxa"/>
          </w:tblCellMar>
        </w:tblPrEx>
        <w:trPr>
          <w:trHeight w:val="6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违法出售、收购国家重点保护一、二级野生植物，违法所得一千元以上一万元以下的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没收野生植物和违法所得，可以并处违法所得二倍以上三倍以下的罚款</w:t>
            </w:r>
          </w:p>
        </w:tc>
      </w:tr>
      <w:tr>
        <w:tblPrEx>
          <w:tblCellMar>
            <w:top w:w="0" w:type="dxa"/>
            <w:left w:w="0" w:type="dxa"/>
            <w:bottom w:w="0" w:type="dxa"/>
            <w:right w:w="0" w:type="dxa"/>
          </w:tblCellMar>
        </w:tblPrEx>
        <w:trPr>
          <w:trHeight w:val="6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违法出售、收购国家重点保护一、二级野生植物，违法所得一万元以上五万元以下的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没收野生植物和违法所得，可以并处违法所得三倍以上六倍以下的罚款</w:t>
            </w:r>
          </w:p>
        </w:tc>
      </w:tr>
      <w:tr>
        <w:tblPrEx>
          <w:tblCellMar>
            <w:top w:w="0" w:type="dxa"/>
            <w:left w:w="0" w:type="dxa"/>
            <w:bottom w:w="0" w:type="dxa"/>
            <w:right w:w="0" w:type="dxa"/>
          </w:tblCellMar>
        </w:tblPrEx>
        <w:trPr>
          <w:trHeight w:val="6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违法出售、收购国家重点保护一、二级野生植物，违法所得五万元以上的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没收野生植物和违法所得，可以并处违法所得六倍以上十倍以下的罚款</w:t>
            </w:r>
          </w:p>
        </w:tc>
      </w:tr>
      <w:tr>
        <w:tblPrEx>
          <w:tblCellMar>
            <w:top w:w="0" w:type="dxa"/>
            <w:left w:w="0" w:type="dxa"/>
            <w:bottom w:w="0" w:type="dxa"/>
            <w:right w:w="0" w:type="dxa"/>
          </w:tblCellMar>
        </w:tblPrEx>
        <w:trPr>
          <w:trHeight w:val="624"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w:t>
            </w:r>
          </w:p>
        </w:tc>
        <w:tc>
          <w:tcPr>
            <w:tcW w:w="135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伪造、倒卖、转让采集证、允许进出口证明书或者有关批准文件、标签的</w:t>
            </w:r>
          </w:p>
        </w:tc>
        <w:tc>
          <w:tcPr>
            <w:tcW w:w="346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野生植物保护条例》第二十六条：伪造、倒卖、转让采集证、允许进出口证明书或者有关批准文件、标签的，由野生植物行政主管部门或者工商行政管理部门按照职责分工收缴，没收违法所得，可以并处5万元以下的罚款。</w:t>
            </w: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初次转让采集证、允许进出口证明书或者有关批准文件、标签的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按照职责分工收缴，没收违法所得，可以并处二万元以下罚款</w:t>
            </w:r>
          </w:p>
        </w:tc>
      </w:tr>
      <w:tr>
        <w:tblPrEx>
          <w:tblCellMar>
            <w:top w:w="0" w:type="dxa"/>
            <w:left w:w="0" w:type="dxa"/>
            <w:bottom w:w="0" w:type="dxa"/>
            <w:right w:w="0" w:type="dxa"/>
          </w:tblCellMar>
        </w:tblPrEx>
        <w:trPr>
          <w:trHeight w:val="6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初次伪造、倒卖采集证、允许进出口证明书或者有关批准文件、标签的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按照职责分工收缴，没收违法所得，可以并处二万元以上三万元以下罚款</w:t>
            </w:r>
          </w:p>
        </w:tc>
      </w:tr>
      <w:tr>
        <w:tblPrEx>
          <w:tblCellMar>
            <w:top w:w="0" w:type="dxa"/>
            <w:left w:w="0" w:type="dxa"/>
            <w:bottom w:w="0" w:type="dxa"/>
            <w:right w:w="0" w:type="dxa"/>
          </w:tblCellMar>
        </w:tblPrEx>
        <w:trPr>
          <w:trHeight w:val="62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两次及以上伪造、倒卖、转让采集证、允许进出口证明书或者有关批准文件、标签的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按照职责分工收缴，没收违法所得，可以并处三万元以上五万元以下罚款</w:t>
            </w:r>
          </w:p>
        </w:tc>
      </w:tr>
      <w:tr>
        <w:tblPrEx>
          <w:tblCellMar>
            <w:top w:w="0" w:type="dxa"/>
            <w:left w:w="0" w:type="dxa"/>
            <w:bottom w:w="0" w:type="dxa"/>
            <w:right w:w="0" w:type="dxa"/>
          </w:tblCellMar>
        </w:tblPrEx>
        <w:trPr>
          <w:trHeight w:val="916"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4</w:t>
            </w:r>
          </w:p>
        </w:tc>
        <w:tc>
          <w:tcPr>
            <w:tcW w:w="135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外国人在中国境内采集、收购国家重点保护野生植物，或者未经批准对国家重点保护野生植物进行野外考察的</w:t>
            </w:r>
          </w:p>
        </w:tc>
        <w:tc>
          <w:tcPr>
            <w:tcW w:w="346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野生植物保护条例》第二十七条：外国人在中国境内采集、收购国家重点保护野生植物，或者未经批准对国家重点保护野生植物进行野外考察的，由野生植物行政主管部门没收所采集、收购的野生植物和考察资料，可以并处5万以下的罚款。</w:t>
            </w: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外国人未经批准对国家重点保护野生植物进行野外考察的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没收考察资料</w:t>
            </w:r>
          </w:p>
        </w:tc>
      </w:tr>
      <w:tr>
        <w:tblPrEx>
          <w:tblCellMar>
            <w:top w:w="0" w:type="dxa"/>
            <w:left w:w="0" w:type="dxa"/>
            <w:bottom w:w="0" w:type="dxa"/>
            <w:right w:w="0" w:type="dxa"/>
          </w:tblCellMar>
        </w:tblPrEx>
        <w:trPr>
          <w:trHeight w:val="91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外国人在中国境内收购国家重点保护野生植物的</w:t>
            </w:r>
          </w:p>
        </w:tc>
        <w:tc>
          <w:tcPr>
            <w:tcW w:w="55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没收所收购的野生植物和考察资料，可以并处三万元以下的罚款</w:t>
            </w:r>
          </w:p>
        </w:tc>
      </w:tr>
      <w:tr>
        <w:tblPrEx>
          <w:tblCellMar>
            <w:top w:w="0" w:type="dxa"/>
            <w:left w:w="0" w:type="dxa"/>
            <w:bottom w:w="0" w:type="dxa"/>
            <w:right w:w="0" w:type="dxa"/>
          </w:tblCellMar>
        </w:tblPrEx>
        <w:trPr>
          <w:trHeight w:val="917" w:hRule="atLeast"/>
          <w:jc w:val="center"/>
        </w:trPr>
        <w:tc>
          <w:tcPr>
            <w:tcW w:w="0" w:type="auto"/>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71" w:type="dxa"/>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外国人在中国境内采集国家重点保护野生植物的</w:t>
            </w:r>
          </w:p>
        </w:tc>
        <w:tc>
          <w:tcPr>
            <w:tcW w:w="5596" w:type="dxa"/>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没收所采集的野生植物和考察资料，可以并处三万元以上五万元以下的罚款</w:t>
            </w:r>
          </w:p>
        </w:tc>
      </w:tr>
    </w:tbl>
    <w:p>
      <w:pPr>
        <w:adjustRightInd w:val="0"/>
        <w:ind w:firstLine="0" w:firstLineChars="0"/>
        <w:jc w:val="both"/>
        <w:outlineLvl w:val="1"/>
        <w:rPr>
          <w:rFonts w:eastAsia="黑体"/>
          <w:bCs/>
          <w:snapToGrid w:val="0"/>
          <w:szCs w:val="32"/>
          <w:lang w:eastAsia="zh-CN" w:bidi="ar-SA"/>
        </w:rPr>
      </w:pPr>
      <w:bookmarkStart w:id="31" w:name="_Toc61533340"/>
      <w:bookmarkStart w:id="32" w:name="_Toc69195410"/>
      <w:r>
        <w:rPr>
          <w:rFonts w:eastAsia="黑体"/>
          <w:bCs/>
          <w:snapToGrid w:val="0"/>
          <w:szCs w:val="32"/>
          <w:lang w:eastAsia="zh-CN" w:bidi="ar-SA"/>
        </w:rPr>
        <w:t>10、湖南省农业行政处罚自由裁量基准（转基因生物安全）</w:t>
      </w:r>
      <w:bookmarkEnd w:id="31"/>
      <w:bookmarkEnd w:id="32"/>
    </w:p>
    <w:tbl>
      <w:tblPr>
        <w:tblStyle w:val="26"/>
        <w:tblW w:w="14775" w:type="dxa"/>
        <w:jc w:val="center"/>
        <w:tblLayout w:type="fixed"/>
        <w:tblCellMar>
          <w:top w:w="0" w:type="dxa"/>
          <w:left w:w="0" w:type="dxa"/>
          <w:bottom w:w="0" w:type="dxa"/>
          <w:right w:w="0" w:type="dxa"/>
        </w:tblCellMar>
      </w:tblPr>
      <w:tblGrid>
        <w:gridCol w:w="767"/>
        <w:gridCol w:w="1365"/>
        <w:gridCol w:w="4274"/>
        <w:gridCol w:w="3674"/>
        <w:gridCol w:w="1380"/>
        <w:gridCol w:w="3315"/>
      </w:tblGrid>
      <w:tr>
        <w:tblPrEx>
          <w:tblCellMar>
            <w:top w:w="0" w:type="dxa"/>
            <w:left w:w="0" w:type="dxa"/>
            <w:bottom w:w="0" w:type="dxa"/>
            <w:right w:w="0" w:type="dxa"/>
          </w:tblCellMar>
        </w:tblPrEx>
        <w:trPr>
          <w:trHeight w:val="454" w:hRule="atLeast"/>
          <w:tblHeader/>
          <w:jc w:val="center"/>
        </w:trPr>
        <w:tc>
          <w:tcPr>
            <w:tcW w:w="76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序号</w:t>
            </w:r>
          </w:p>
        </w:tc>
        <w:tc>
          <w:tcPr>
            <w:tcW w:w="13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违法行为</w:t>
            </w:r>
          </w:p>
        </w:tc>
        <w:tc>
          <w:tcPr>
            <w:tcW w:w="427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处罚依据</w:t>
            </w:r>
          </w:p>
        </w:tc>
        <w:tc>
          <w:tcPr>
            <w:tcW w:w="367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违法情节</w:t>
            </w:r>
          </w:p>
        </w:tc>
        <w:tc>
          <w:tcPr>
            <w:tcW w:w="469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裁量标准</w:t>
            </w:r>
          </w:p>
        </w:tc>
      </w:tr>
      <w:tr>
        <w:tblPrEx>
          <w:tblCellMar>
            <w:top w:w="0" w:type="dxa"/>
            <w:left w:w="0" w:type="dxa"/>
            <w:bottom w:w="0" w:type="dxa"/>
            <w:right w:w="0" w:type="dxa"/>
          </w:tblCellMar>
        </w:tblPrEx>
        <w:trPr>
          <w:trHeight w:val="1103"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w:t>
            </w:r>
          </w:p>
        </w:tc>
        <w:tc>
          <w:tcPr>
            <w:tcW w:w="136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未经批准擅自从事环境释放、生产性试验;已获批准但未按照规定采取安全管理、防范措施;超过批准范围进行试验的</w:t>
            </w:r>
          </w:p>
        </w:tc>
        <w:tc>
          <w:tcPr>
            <w:tcW w:w="427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农业转基因生物安全管理条例》第四十三条：违反本条例规定，未经批准擅自从事环境释放、生产性试验的，已获批准但未按照规定采取安全管理、防范措施的，或者超过批准范围进行试验的，由国务院农业行政主管部门或者省、自治区、直辖市人民政府农业行政主管部门依据职权，责令停止试验，并处1万元以上5万元以下的罚款。</w:t>
            </w:r>
          </w:p>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农业转基因生物安全评价管理办法》第四十条：违反本办法规定，未经批准擅自从事环境释放、生产性试验的，或已获批准但未按照规定采取安全管理防范措施的，或者超过批准范围和期限进行试验的，按照《条例》第四十三条的规定处罚。</w:t>
            </w:r>
          </w:p>
        </w:tc>
        <w:tc>
          <w:tcPr>
            <w:tcW w:w="367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已获批准但超过批准范围和期限进行试验的</w:t>
            </w:r>
          </w:p>
        </w:tc>
        <w:tc>
          <w:tcPr>
            <w:tcW w:w="469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责令停止试验，处一万元以上二万元以下罚款</w:t>
            </w:r>
          </w:p>
        </w:tc>
      </w:tr>
      <w:tr>
        <w:tblPrEx>
          <w:tblCellMar>
            <w:top w:w="0" w:type="dxa"/>
            <w:left w:w="0" w:type="dxa"/>
            <w:bottom w:w="0" w:type="dxa"/>
            <w:right w:w="0" w:type="dxa"/>
          </w:tblCellMar>
        </w:tblPrEx>
        <w:trPr>
          <w:trHeight w:val="1103"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136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2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367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已获批准但未按照规定采取安全管理、防范措施的</w:t>
            </w:r>
          </w:p>
        </w:tc>
        <w:tc>
          <w:tcPr>
            <w:tcW w:w="469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责令停止试验，处二万元以上四万元以下罚款</w:t>
            </w:r>
          </w:p>
        </w:tc>
      </w:tr>
      <w:tr>
        <w:tblPrEx>
          <w:tblCellMar>
            <w:top w:w="0" w:type="dxa"/>
            <w:left w:w="0" w:type="dxa"/>
            <w:bottom w:w="0" w:type="dxa"/>
            <w:right w:w="0" w:type="dxa"/>
          </w:tblCellMar>
        </w:tblPrEx>
        <w:trPr>
          <w:trHeight w:val="1104"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136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2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367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未经批准擅自从事环境释放、生产性试验的</w:t>
            </w:r>
          </w:p>
        </w:tc>
        <w:tc>
          <w:tcPr>
            <w:tcW w:w="469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责令停止试验，处四万元以上五万元以下罚款</w:t>
            </w:r>
          </w:p>
        </w:tc>
      </w:tr>
      <w:tr>
        <w:tblPrEx>
          <w:tblCellMar>
            <w:top w:w="0" w:type="dxa"/>
            <w:left w:w="0" w:type="dxa"/>
            <w:bottom w:w="0" w:type="dxa"/>
            <w:right w:w="0" w:type="dxa"/>
          </w:tblCellMar>
        </w:tblPrEx>
        <w:trPr>
          <w:trHeight w:val="794"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w:t>
            </w:r>
          </w:p>
        </w:tc>
        <w:tc>
          <w:tcPr>
            <w:tcW w:w="136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未经批准生产、加工农业转基因生物或者未按照批准的品种、范围、安全管理要求和技术标准生产、加工的</w:t>
            </w:r>
          </w:p>
        </w:tc>
        <w:tc>
          <w:tcPr>
            <w:tcW w:w="427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农业转基因生物安全管理条例》第四十六条：违反本条例规定，未经批准生产、加工农业转基因生物或者未按照批准的品种、范围、安全管理要求和技术标准生产、加工的，由国务院农业行政主管部门或者省、自治区、直辖市人民政府农业行政主管部门依据职权，责令停止生产或者加工，没收违法生产或者加工的产品及违法所得；违法所得10万元以上的，并处违法所得1倍以上5倍以下的罚款；没有违法所得或者违法所得不足10万元的，并处10万元以上20万元以下的罚款。</w:t>
            </w:r>
          </w:p>
        </w:tc>
        <w:tc>
          <w:tcPr>
            <w:tcW w:w="367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没有违法所得</w:t>
            </w:r>
          </w:p>
        </w:tc>
        <w:tc>
          <w:tcPr>
            <w:tcW w:w="469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责令停止生产或者加工，没收违法生产或加工的产品，并处十万元以上十五万元以下罚款</w:t>
            </w:r>
          </w:p>
        </w:tc>
      </w:tr>
      <w:tr>
        <w:tblPrEx>
          <w:tblCellMar>
            <w:top w:w="0" w:type="dxa"/>
            <w:left w:w="0" w:type="dxa"/>
            <w:bottom w:w="0" w:type="dxa"/>
            <w:right w:w="0" w:type="dxa"/>
          </w:tblCellMar>
        </w:tblPrEx>
        <w:trPr>
          <w:trHeight w:val="794"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136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2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67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违法所得十万元以下的</w:t>
            </w:r>
          </w:p>
        </w:tc>
        <w:tc>
          <w:tcPr>
            <w:tcW w:w="469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责令停止生产或者加工，没收违法生产或加工的产品及违法所得，并处十五万元以上二十万元以下罚款</w:t>
            </w:r>
          </w:p>
        </w:tc>
      </w:tr>
      <w:tr>
        <w:tblPrEx>
          <w:tblCellMar>
            <w:top w:w="0" w:type="dxa"/>
            <w:left w:w="0" w:type="dxa"/>
            <w:bottom w:w="0" w:type="dxa"/>
            <w:right w:w="0" w:type="dxa"/>
          </w:tblCellMar>
        </w:tblPrEx>
        <w:trPr>
          <w:trHeight w:val="794"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136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2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67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违法所得十万元以上五十万元以下的</w:t>
            </w:r>
          </w:p>
        </w:tc>
        <w:tc>
          <w:tcPr>
            <w:tcW w:w="469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责令停止生产或者加工，没收违法生产或加工的产品及违法所得，并处违法所得一倍以上三倍以下罚款，最低罚款不能少于二十万元</w:t>
            </w:r>
          </w:p>
        </w:tc>
      </w:tr>
      <w:tr>
        <w:tblPrEx>
          <w:tblCellMar>
            <w:top w:w="0" w:type="dxa"/>
            <w:left w:w="0" w:type="dxa"/>
            <w:bottom w:w="0" w:type="dxa"/>
            <w:right w:w="0" w:type="dxa"/>
          </w:tblCellMar>
        </w:tblPrEx>
        <w:trPr>
          <w:trHeight w:val="794"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136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2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67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违法所得五十万元以上一百万元以下的</w:t>
            </w:r>
          </w:p>
        </w:tc>
        <w:tc>
          <w:tcPr>
            <w:tcW w:w="469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责令停止生产或者加工，没收违法生产或加工的产品及违法所得，并处违法所得三倍以上四倍以下罚款</w:t>
            </w:r>
          </w:p>
        </w:tc>
      </w:tr>
      <w:tr>
        <w:tblPrEx>
          <w:tblCellMar>
            <w:top w:w="0" w:type="dxa"/>
            <w:left w:w="0" w:type="dxa"/>
            <w:bottom w:w="0" w:type="dxa"/>
            <w:right w:w="0" w:type="dxa"/>
          </w:tblCellMar>
        </w:tblPrEx>
        <w:trPr>
          <w:trHeight w:val="794"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136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2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67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违法所得一百万元以上的</w:t>
            </w:r>
          </w:p>
        </w:tc>
        <w:tc>
          <w:tcPr>
            <w:tcW w:w="469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责令停止生产或者加工，没收违法生产或加工的产品及违法所得，并处违法所得四倍以上五倍以下罚款</w:t>
            </w:r>
          </w:p>
        </w:tc>
      </w:tr>
      <w:tr>
        <w:tblPrEx>
          <w:tblCellMar>
            <w:top w:w="0" w:type="dxa"/>
            <w:left w:w="0" w:type="dxa"/>
            <w:bottom w:w="0" w:type="dxa"/>
            <w:right w:w="0" w:type="dxa"/>
          </w:tblCellMar>
        </w:tblPrEx>
        <w:trPr>
          <w:trHeight w:val="1247"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w:t>
            </w:r>
          </w:p>
        </w:tc>
        <w:tc>
          <w:tcPr>
            <w:tcW w:w="136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转基因植物种子、种畜禽、水产苗种的生产、经营单位和个人，未按照规定制作、保存生产、经营档案的</w:t>
            </w:r>
          </w:p>
        </w:tc>
        <w:tc>
          <w:tcPr>
            <w:tcW w:w="427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农业转基因生物安全管理条例》第四十七条：违反本条例规定，转基因植物种子、种畜禽、水产苗种的生产、经营单位和个人，未按照规定制作、保存生产、经营档案的，由县级以上人民政府农业行政主管部门依据职权，责令改正，处1000元以上1万元以下的罚款。</w:t>
            </w:r>
          </w:p>
        </w:tc>
        <w:tc>
          <w:tcPr>
            <w:tcW w:w="367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未按照规定制作</w:t>
            </w:r>
            <w:r>
              <w:rPr>
                <w:rFonts w:eastAsia="宋体"/>
                <w:sz w:val="21"/>
                <w:szCs w:val="21"/>
                <w:lang w:eastAsia="zh-CN" w:bidi="ar-SA"/>
              </w:rPr>
              <w:t>、保存</w:t>
            </w:r>
            <w:r>
              <w:rPr>
                <w:rFonts w:eastAsia="宋体"/>
                <w:kern w:val="2"/>
                <w:sz w:val="21"/>
                <w:szCs w:val="21"/>
                <w:lang w:eastAsia="zh-CN" w:bidi="ar-SA"/>
              </w:rPr>
              <w:t>生产、经营档案的</w:t>
            </w:r>
          </w:p>
        </w:tc>
        <w:tc>
          <w:tcPr>
            <w:tcW w:w="469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处一千元以上五千元以下罚款</w:t>
            </w:r>
          </w:p>
        </w:tc>
      </w:tr>
      <w:tr>
        <w:tblPrEx>
          <w:tblCellMar>
            <w:top w:w="0" w:type="dxa"/>
            <w:left w:w="0" w:type="dxa"/>
            <w:bottom w:w="0" w:type="dxa"/>
            <w:right w:w="0" w:type="dxa"/>
          </w:tblCellMar>
        </w:tblPrEx>
        <w:trPr>
          <w:trHeight w:val="1248"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6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67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未制作生产、经营档案的</w:t>
            </w:r>
          </w:p>
        </w:tc>
        <w:tc>
          <w:tcPr>
            <w:tcW w:w="469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处五千元以上一万元以下罚款</w:t>
            </w:r>
          </w:p>
        </w:tc>
      </w:tr>
      <w:tr>
        <w:tblPrEx>
          <w:tblCellMar>
            <w:top w:w="0" w:type="dxa"/>
            <w:left w:w="0" w:type="dxa"/>
            <w:bottom w:w="0" w:type="dxa"/>
            <w:right w:w="0" w:type="dxa"/>
          </w:tblCellMar>
        </w:tblPrEx>
        <w:trPr>
          <w:trHeight w:val="703"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4</w:t>
            </w:r>
          </w:p>
        </w:tc>
        <w:tc>
          <w:tcPr>
            <w:tcW w:w="136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违反农业转基因生物标识管理规定的</w:t>
            </w:r>
          </w:p>
        </w:tc>
        <w:tc>
          <w:tcPr>
            <w:tcW w:w="427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农业转基因生物安全管理条例》第五十条：违反本条例关于农业转基因生物标识管理规定的，由县级以上人民政府农业行政主管部门依据职权，责令限期改正，可以没收非法销售的产品和违法所得，并处以1万元以上5万元以下的罚款。</w:t>
            </w:r>
          </w:p>
          <w:p>
            <w:pPr>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kern w:val="2"/>
                <w:sz w:val="21"/>
                <w:szCs w:val="21"/>
                <w:lang w:eastAsia="zh-CN" w:bidi="ar-SA"/>
              </w:rPr>
              <w:t>《农业转基因生物标识管理办法》第十二条：违反本方法规定的，按《条例》第五十条规定予以处罚。</w:t>
            </w:r>
          </w:p>
        </w:tc>
        <w:tc>
          <w:tcPr>
            <w:tcW w:w="367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转基因生物标识标注不符合要求的</w:t>
            </w:r>
          </w:p>
        </w:tc>
        <w:tc>
          <w:tcPr>
            <w:tcW w:w="13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责令限期改正，可以没收非法销售的产品和违法所得</w:t>
            </w:r>
          </w:p>
        </w:tc>
        <w:tc>
          <w:tcPr>
            <w:tcW w:w="331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并处以一万元以上二万元以下罚款</w:t>
            </w:r>
          </w:p>
        </w:tc>
      </w:tr>
      <w:tr>
        <w:tblPrEx>
          <w:tblCellMar>
            <w:top w:w="0" w:type="dxa"/>
            <w:left w:w="0" w:type="dxa"/>
            <w:bottom w:w="0" w:type="dxa"/>
            <w:right w:w="0" w:type="dxa"/>
          </w:tblCellMar>
        </w:tblPrEx>
        <w:trPr>
          <w:trHeight w:val="703"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6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67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不标注转基因生物标识的</w:t>
            </w:r>
          </w:p>
        </w:tc>
        <w:tc>
          <w:tcPr>
            <w:tcW w:w="469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31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并处以二万元以上三万元以下罚款</w:t>
            </w:r>
          </w:p>
        </w:tc>
      </w:tr>
      <w:tr>
        <w:tblPrEx>
          <w:tblCellMar>
            <w:top w:w="0" w:type="dxa"/>
            <w:left w:w="0" w:type="dxa"/>
            <w:bottom w:w="0" w:type="dxa"/>
            <w:right w:w="0" w:type="dxa"/>
          </w:tblCellMar>
        </w:tblPrEx>
        <w:trPr>
          <w:trHeight w:val="704"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6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67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转基因生物标注为非转基因生物的</w:t>
            </w:r>
          </w:p>
        </w:tc>
        <w:tc>
          <w:tcPr>
            <w:tcW w:w="469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31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并处以三万元以上五万元以下罚款</w:t>
            </w:r>
          </w:p>
        </w:tc>
      </w:tr>
      <w:tr>
        <w:tblPrEx>
          <w:tblCellMar>
            <w:top w:w="0" w:type="dxa"/>
            <w:left w:w="0" w:type="dxa"/>
            <w:bottom w:w="0" w:type="dxa"/>
            <w:right w:w="0" w:type="dxa"/>
          </w:tblCellMar>
        </w:tblPrEx>
        <w:trPr>
          <w:trHeight w:val="1187"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5</w:t>
            </w:r>
          </w:p>
        </w:tc>
        <w:tc>
          <w:tcPr>
            <w:tcW w:w="136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假冒、伪造、转让或者买卖农业转基因生物有关证明文书的</w:t>
            </w:r>
          </w:p>
        </w:tc>
        <w:tc>
          <w:tcPr>
            <w:tcW w:w="427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农业转基因生物安全管理条例》第五十一条：假冒、伪造、转让或者买卖农业转基因生物有关证明文书的，由县级以上人民政府农业行政主管部门依据职权，收缴相应的证明文书，并处2万元以上10万元以下的罚款；构成犯罪的，依法追究刑事责任。</w:t>
            </w:r>
          </w:p>
          <w:p>
            <w:pPr>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kern w:val="2"/>
                <w:sz w:val="21"/>
                <w:szCs w:val="21"/>
                <w:lang w:eastAsia="zh-CN" w:bidi="ar-SA"/>
              </w:rPr>
              <w:t>《农业转基因生物安全评价管理办法》第四十二条：假冒、伪造、转让或者买卖农业转基因生物安全证书、审批书以及其他批准文件的，按照《条例》第五十一条的规定处罚。</w:t>
            </w:r>
          </w:p>
        </w:tc>
        <w:tc>
          <w:tcPr>
            <w:tcW w:w="3675" w:type="dxa"/>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转让或者买卖农业转基因生物有关证明文书</w:t>
            </w:r>
          </w:p>
        </w:tc>
        <w:tc>
          <w:tcPr>
            <w:tcW w:w="4696" w:type="dxa"/>
            <w:gridSpan w:val="2"/>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收缴相应证明文书，并处二万元以上六万元以下罚款</w:t>
            </w:r>
          </w:p>
        </w:tc>
      </w:tr>
      <w:tr>
        <w:tblPrEx>
          <w:tblCellMar>
            <w:top w:w="0" w:type="dxa"/>
            <w:left w:w="0" w:type="dxa"/>
            <w:bottom w:w="0" w:type="dxa"/>
            <w:right w:w="0" w:type="dxa"/>
          </w:tblCellMar>
        </w:tblPrEx>
        <w:trPr>
          <w:trHeight w:val="1188"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36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7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675"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假冒或者伪造农业转基因生物有关证明文书</w:t>
            </w:r>
          </w:p>
        </w:tc>
        <w:tc>
          <w:tcPr>
            <w:tcW w:w="4696" w:type="dxa"/>
            <w:gridSpan w:val="2"/>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收缴相应证明文书，并处六万元以上十万元以下罚款</w:t>
            </w:r>
          </w:p>
        </w:tc>
      </w:tr>
    </w:tbl>
    <w:p>
      <w:pPr>
        <w:widowControl/>
        <w:snapToGrid/>
        <w:spacing w:line="560" w:lineRule="exact"/>
        <w:ind w:right="80" w:rightChars="25" w:firstLine="640"/>
        <w:jc w:val="left"/>
        <w:outlineLvl w:val="0"/>
        <w:rPr>
          <w:rFonts w:eastAsia="黑体"/>
          <w:szCs w:val="32"/>
          <w:lang w:eastAsia="zh-CN" w:bidi="ar-SA"/>
        </w:rPr>
      </w:pPr>
    </w:p>
    <w:p>
      <w:pPr>
        <w:adjustRightInd w:val="0"/>
        <w:ind w:firstLine="0" w:firstLineChars="0"/>
        <w:jc w:val="both"/>
        <w:outlineLvl w:val="1"/>
        <w:rPr>
          <w:rFonts w:eastAsia="黑体"/>
          <w:bCs/>
          <w:szCs w:val="32"/>
          <w:lang w:eastAsia="zh-CN" w:bidi="ar-SA"/>
        </w:rPr>
      </w:pPr>
      <w:r>
        <w:rPr>
          <w:rFonts w:eastAsia="黑体"/>
          <w:bCs/>
          <w:szCs w:val="32"/>
          <w:lang w:eastAsia="zh-CN" w:bidi="ar-SA"/>
        </w:rPr>
        <w:br w:type="page"/>
      </w:r>
      <w:bookmarkStart w:id="33" w:name="_Toc69195411"/>
      <w:bookmarkStart w:id="34" w:name="_Toc61533341"/>
      <w:r>
        <w:rPr>
          <w:rFonts w:eastAsia="黑体"/>
          <w:bCs/>
          <w:szCs w:val="32"/>
          <w:lang w:eastAsia="zh-CN" w:bidi="ar-SA"/>
        </w:rPr>
        <w:t>11、湖南省农业行政处罚自由裁量基准（农业机械）</w:t>
      </w:r>
      <w:bookmarkEnd w:id="33"/>
      <w:bookmarkEnd w:id="34"/>
    </w:p>
    <w:tbl>
      <w:tblPr>
        <w:tblStyle w:val="26"/>
        <w:tblW w:w="14760" w:type="dxa"/>
        <w:jc w:val="center"/>
        <w:tblLayout w:type="fixed"/>
        <w:tblCellMar>
          <w:top w:w="0" w:type="dxa"/>
          <w:left w:w="0" w:type="dxa"/>
          <w:bottom w:w="0" w:type="dxa"/>
          <w:right w:w="0" w:type="dxa"/>
        </w:tblCellMar>
      </w:tblPr>
      <w:tblGrid>
        <w:gridCol w:w="758"/>
        <w:gridCol w:w="1650"/>
        <w:gridCol w:w="4201"/>
        <w:gridCol w:w="4036"/>
        <w:gridCol w:w="4115"/>
      </w:tblGrid>
      <w:tr>
        <w:tblPrEx>
          <w:tblCellMar>
            <w:top w:w="0" w:type="dxa"/>
            <w:left w:w="0" w:type="dxa"/>
            <w:bottom w:w="0" w:type="dxa"/>
            <w:right w:w="0" w:type="dxa"/>
          </w:tblCellMar>
        </w:tblPrEx>
        <w:trPr>
          <w:trHeight w:val="454" w:hRule="atLeast"/>
          <w:tblHeader/>
          <w:jc w:val="center"/>
        </w:trPr>
        <w:tc>
          <w:tcPr>
            <w:tcW w:w="75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bookmarkStart w:id="35" w:name="_Toc31038"/>
            <w:r>
              <w:rPr>
                <w:rFonts w:eastAsia="黑体"/>
                <w:bCs/>
                <w:sz w:val="21"/>
                <w:szCs w:val="21"/>
                <w:lang w:eastAsia="zh-CN" w:bidi="ar-SA"/>
              </w:rPr>
              <w:t>序号</w:t>
            </w:r>
            <w:bookmarkEnd w:id="35"/>
          </w:p>
        </w:tc>
        <w:tc>
          <w:tcPr>
            <w:tcW w:w="16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违法行为</w:t>
            </w:r>
          </w:p>
        </w:tc>
        <w:tc>
          <w:tcPr>
            <w:tcW w:w="420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处罚依据</w:t>
            </w:r>
          </w:p>
        </w:tc>
        <w:tc>
          <w:tcPr>
            <w:tcW w:w="403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违法情节</w:t>
            </w:r>
          </w:p>
        </w:tc>
        <w:tc>
          <w:tcPr>
            <w:tcW w:w="4114"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1"/>
                <w:lang w:eastAsia="zh-CN" w:bidi="ar-SA"/>
              </w:rPr>
            </w:pPr>
            <w:r>
              <w:rPr>
                <w:rFonts w:eastAsia="黑体"/>
                <w:bCs/>
                <w:sz w:val="21"/>
                <w:szCs w:val="21"/>
                <w:lang w:eastAsia="zh-CN" w:bidi="ar-SA"/>
              </w:rPr>
              <w:t>裁量标准</w:t>
            </w:r>
          </w:p>
        </w:tc>
      </w:tr>
      <w:tr>
        <w:tblPrEx>
          <w:tblCellMar>
            <w:top w:w="0" w:type="dxa"/>
            <w:left w:w="0" w:type="dxa"/>
            <w:bottom w:w="0" w:type="dxa"/>
            <w:right w:w="0" w:type="dxa"/>
          </w:tblCellMar>
        </w:tblPrEx>
        <w:trPr>
          <w:trHeight w:val="730" w:hRule="atLeast"/>
          <w:jc w:val="center"/>
        </w:trPr>
        <w:tc>
          <w:tcPr>
            <w:tcW w:w="757" w:type="dxa"/>
            <w:vMerge w:val="restart"/>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w:t>
            </w:r>
          </w:p>
        </w:tc>
        <w:tc>
          <w:tcPr>
            <w:tcW w:w="1650" w:type="dxa"/>
            <w:vMerge w:val="restart"/>
            <w:tcBorders>
              <w:top w:val="single" w:color="auto"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跨区作业中介服务组织不配备相应的服务设施和技术人员，没有兑现服务承诺，只收费不服务或者多收费少服务的</w:t>
            </w:r>
          </w:p>
        </w:tc>
        <w:tc>
          <w:tcPr>
            <w:tcW w:w="4200" w:type="dxa"/>
            <w:vMerge w:val="restart"/>
            <w:tcBorders>
              <w:top w:val="single" w:color="auto"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《联合收割机跨区作业管理办法》第二十八条：</w:t>
            </w:r>
            <w:r>
              <w:rPr>
                <w:rFonts w:eastAsia="宋体"/>
                <w:kern w:val="2"/>
                <w:sz w:val="21"/>
                <w:szCs w:val="24"/>
                <w:lang w:eastAsia="zh-CN" w:bidi="ar-SA"/>
              </w:rPr>
              <w:t>跨区作业中介服务组织不配备相应的服务设施和技术人员，没有兑现服务承诺，只收费不服务或者多收费少服务的，由县级以上农机管理部门给予警告，责令退还服务费，可并处500元以上1000元以下的罚款；违反有关收费标准的，由县级以上农机管理部门配合价格主管部门依法查处。</w:t>
            </w:r>
          </w:p>
        </w:tc>
        <w:tc>
          <w:tcPr>
            <w:tcW w:w="4035" w:type="dxa"/>
            <w:tcBorders>
              <w:top w:val="single" w:color="auto"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跨区作业中介服务组织不配备相应的服务设施和技术人员</w:t>
            </w:r>
          </w:p>
        </w:tc>
        <w:tc>
          <w:tcPr>
            <w:tcW w:w="4114" w:type="dxa"/>
            <w:tcBorders>
              <w:top w:val="single" w:color="auto"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警告</w:t>
            </w:r>
          </w:p>
        </w:tc>
      </w:tr>
      <w:tr>
        <w:tblPrEx>
          <w:tblCellMar>
            <w:top w:w="0" w:type="dxa"/>
            <w:left w:w="0" w:type="dxa"/>
            <w:bottom w:w="0" w:type="dxa"/>
            <w:right w:w="0" w:type="dxa"/>
          </w:tblCellMar>
        </w:tblPrEx>
        <w:trPr>
          <w:trHeight w:val="730" w:hRule="atLeast"/>
          <w:jc w:val="center"/>
        </w:trPr>
        <w:tc>
          <w:tcPr>
            <w:tcW w:w="757" w:type="dxa"/>
            <w:vMerge w:val="continue"/>
            <w:tcBorders>
              <w:top w:val="single" w:color="000000" w:sz="8"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650" w:type="dxa"/>
            <w:vMerge w:val="continue"/>
            <w:tcBorders>
              <w:top w:val="single" w:color="000000" w:sz="8"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000000" w:sz="8"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3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没有兑现服务承诺，多收费少服务的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责令退还服务费，可并处五百元以上七百元以下罚款</w:t>
            </w:r>
          </w:p>
        </w:tc>
      </w:tr>
      <w:tr>
        <w:tblPrEx>
          <w:tblCellMar>
            <w:top w:w="0" w:type="dxa"/>
            <w:left w:w="0" w:type="dxa"/>
            <w:bottom w:w="0" w:type="dxa"/>
            <w:right w:w="0" w:type="dxa"/>
          </w:tblCellMar>
        </w:tblPrEx>
        <w:trPr>
          <w:trHeight w:val="730" w:hRule="atLeast"/>
          <w:jc w:val="center"/>
        </w:trPr>
        <w:tc>
          <w:tcPr>
            <w:tcW w:w="757" w:type="dxa"/>
            <w:vMerge w:val="continue"/>
            <w:tcBorders>
              <w:top w:val="single" w:color="000000" w:sz="8"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650" w:type="dxa"/>
            <w:vMerge w:val="continue"/>
            <w:tcBorders>
              <w:top w:val="single" w:color="000000" w:sz="8"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000000" w:sz="8"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3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没有兑现服务承诺，只收费不服务的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责令退还服务费，可并处七百元以上一千元以下罚款</w:t>
            </w:r>
          </w:p>
        </w:tc>
      </w:tr>
      <w:tr>
        <w:tblPrEx>
          <w:tblCellMar>
            <w:top w:w="0" w:type="dxa"/>
            <w:left w:w="0" w:type="dxa"/>
            <w:bottom w:w="0" w:type="dxa"/>
            <w:right w:w="0" w:type="dxa"/>
          </w:tblCellMar>
        </w:tblPrEx>
        <w:trPr>
          <w:trHeight w:val="1044" w:hRule="atLeast"/>
          <w:jc w:val="center"/>
        </w:trPr>
        <w:tc>
          <w:tcPr>
            <w:tcW w:w="75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2</w:t>
            </w:r>
          </w:p>
        </w:tc>
        <w:tc>
          <w:tcPr>
            <w:tcW w:w="165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使用不符合国家技术规范强制性要求的维修配件维修农业机械，拼装、改装农业机械整机</w:t>
            </w:r>
            <w:r>
              <w:rPr>
                <w:rFonts w:eastAsia="宋体"/>
                <w:kern w:val="2"/>
                <w:sz w:val="21"/>
                <w:szCs w:val="24"/>
                <w:lang w:eastAsia="zh-CN" w:bidi="ar-SA"/>
              </w:rPr>
              <w:t>，承揽已报废农业机械维修业务的</w:t>
            </w:r>
          </w:p>
        </w:tc>
        <w:tc>
          <w:tcPr>
            <w:tcW w:w="420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农业机械安全监督管理条例》第四十九条：农业机械维修经营者使用不符合农业机械安全技术标准的配件维修农业机械，或者拼装、改装农业机械整机，或者承揽维修已经达到报废条件的农业机械的，由县级以上地方人民政府农业机械化主管部门责令改正，没收违法所得，并处违法经营额1倍以上2倍以下罚款；拒不改正的，处违法经营额2倍以上5倍以下罚款。</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农业机械维修管理规定》第九条第二款第二、五项：禁止农业机械维修者和维修配件销售者从事下列活动：（二）使用不符合国家技术规范强制性要求的维修配件维修农业机械；（五）承揽已报废农业机械维修业务。第二十二条：违反本规定第九条第二款第一、三、四项的，由工商行政管理部门依法处理；违反本规定第九条第二款第二、五项的，由农业机械化主管部门处500元以上1000元以下罚款。</w:t>
            </w:r>
          </w:p>
        </w:tc>
        <w:tc>
          <w:tcPr>
            <w:tcW w:w="403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限期内改正，违法经营额在三万元以下的</w:t>
            </w:r>
          </w:p>
        </w:tc>
        <w:tc>
          <w:tcPr>
            <w:tcW w:w="4114"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w:t>
            </w:r>
            <w:r>
              <w:rPr>
                <w:rFonts w:eastAsia="宋体"/>
                <w:kern w:val="2"/>
                <w:sz w:val="21"/>
                <w:szCs w:val="24"/>
                <w:lang w:eastAsia="zh-CN" w:bidi="ar-SA"/>
              </w:rPr>
              <w:t>，并处违法经营额一倍以上一点五倍以下罚款</w:t>
            </w:r>
          </w:p>
        </w:tc>
      </w:tr>
      <w:tr>
        <w:tblPrEx>
          <w:tblCellMar>
            <w:top w:w="0" w:type="dxa"/>
            <w:left w:w="0" w:type="dxa"/>
            <w:bottom w:w="0" w:type="dxa"/>
            <w:right w:w="0" w:type="dxa"/>
          </w:tblCellMar>
        </w:tblPrEx>
        <w:trPr>
          <w:trHeight w:val="1044" w:hRule="atLeast"/>
          <w:jc w:val="center"/>
        </w:trPr>
        <w:tc>
          <w:tcPr>
            <w:tcW w:w="757" w:type="dxa"/>
            <w:vMerge w:val="continue"/>
            <w:tcBorders>
              <w:top w:val="single" w:color="000000" w:sz="8"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403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限期内改正，违法经营额在</w:t>
            </w:r>
            <w:r>
              <w:rPr>
                <w:rFonts w:eastAsia="宋体"/>
                <w:kern w:val="2"/>
                <w:sz w:val="21"/>
                <w:szCs w:val="24"/>
                <w:lang w:eastAsia="zh-CN" w:bidi="ar-SA"/>
              </w:rPr>
              <w:t>三万元以上的</w:t>
            </w:r>
          </w:p>
        </w:tc>
        <w:tc>
          <w:tcPr>
            <w:tcW w:w="4114"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w:t>
            </w:r>
            <w:r>
              <w:rPr>
                <w:rFonts w:eastAsia="宋体"/>
                <w:kern w:val="2"/>
                <w:sz w:val="21"/>
                <w:szCs w:val="24"/>
                <w:lang w:eastAsia="zh-CN" w:bidi="ar-SA"/>
              </w:rPr>
              <w:t>，并处违法经营额一点五倍以上二倍以下罚款</w:t>
            </w:r>
          </w:p>
        </w:tc>
      </w:tr>
      <w:tr>
        <w:tblPrEx>
          <w:tblCellMar>
            <w:top w:w="0" w:type="dxa"/>
            <w:left w:w="0" w:type="dxa"/>
            <w:bottom w:w="0" w:type="dxa"/>
            <w:right w:w="0" w:type="dxa"/>
          </w:tblCellMar>
        </w:tblPrEx>
        <w:trPr>
          <w:trHeight w:val="1044" w:hRule="atLeast"/>
          <w:jc w:val="center"/>
        </w:trPr>
        <w:tc>
          <w:tcPr>
            <w:tcW w:w="757" w:type="dxa"/>
            <w:vMerge w:val="continue"/>
            <w:tcBorders>
              <w:top w:val="single" w:color="000000" w:sz="8"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403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拒不改正，违法经营额在三万元以下的</w:t>
            </w:r>
          </w:p>
        </w:tc>
        <w:tc>
          <w:tcPr>
            <w:tcW w:w="4114"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处违法经营额</w:t>
            </w:r>
            <w:r>
              <w:rPr>
                <w:rFonts w:eastAsia="宋体"/>
                <w:kern w:val="2"/>
                <w:sz w:val="21"/>
                <w:szCs w:val="24"/>
                <w:lang w:eastAsia="zh-CN" w:bidi="ar-SA"/>
              </w:rPr>
              <w:t>二倍以上四倍以下罚款</w:t>
            </w:r>
          </w:p>
        </w:tc>
      </w:tr>
      <w:tr>
        <w:tblPrEx>
          <w:tblCellMar>
            <w:top w:w="0" w:type="dxa"/>
            <w:left w:w="0" w:type="dxa"/>
            <w:bottom w:w="0" w:type="dxa"/>
            <w:right w:w="0" w:type="dxa"/>
          </w:tblCellMar>
        </w:tblPrEx>
        <w:trPr>
          <w:trHeight w:val="1044" w:hRule="atLeast"/>
          <w:jc w:val="center"/>
        </w:trPr>
        <w:tc>
          <w:tcPr>
            <w:tcW w:w="757" w:type="dxa"/>
            <w:vMerge w:val="continue"/>
            <w:tcBorders>
              <w:top w:val="single" w:color="000000" w:sz="8"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403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拒不改正，违法经营额在</w:t>
            </w:r>
            <w:r>
              <w:rPr>
                <w:rFonts w:eastAsia="宋体"/>
                <w:kern w:val="2"/>
                <w:sz w:val="21"/>
                <w:szCs w:val="24"/>
                <w:lang w:eastAsia="zh-CN" w:bidi="ar-SA"/>
              </w:rPr>
              <w:t>三万元以上的</w:t>
            </w:r>
          </w:p>
        </w:tc>
        <w:tc>
          <w:tcPr>
            <w:tcW w:w="4114"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处违法经营额</w:t>
            </w:r>
            <w:r>
              <w:rPr>
                <w:rFonts w:eastAsia="宋体"/>
                <w:kern w:val="2"/>
                <w:sz w:val="21"/>
                <w:szCs w:val="24"/>
                <w:lang w:eastAsia="zh-CN" w:bidi="ar-SA"/>
              </w:rPr>
              <w:t>四倍以上五倍以下罚款</w:t>
            </w:r>
          </w:p>
        </w:tc>
      </w:tr>
      <w:tr>
        <w:tblPrEx>
          <w:tblCellMar>
            <w:top w:w="0" w:type="dxa"/>
            <w:left w:w="0" w:type="dxa"/>
            <w:bottom w:w="0" w:type="dxa"/>
            <w:right w:w="0" w:type="dxa"/>
          </w:tblCellMar>
        </w:tblPrEx>
        <w:trPr>
          <w:trHeight w:val="1044" w:hRule="atLeast"/>
          <w:jc w:val="center"/>
        </w:trPr>
        <w:tc>
          <w:tcPr>
            <w:tcW w:w="757" w:type="dxa"/>
            <w:vMerge w:val="continue"/>
            <w:tcBorders>
              <w:top w:val="single" w:color="000000" w:sz="8"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6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403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不配合或阻挠执法人员执法</w:t>
            </w:r>
            <w:r>
              <w:rPr>
                <w:rFonts w:eastAsia="宋体"/>
                <w:kern w:val="2"/>
                <w:sz w:val="21"/>
                <w:szCs w:val="24"/>
                <w:lang w:eastAsia="zh-CN" w:bidi="ar-SA"/>
              </w:rPr>
              <w:t>；违法行为多次受到行政处罚；给他人或者社会公共利益造成危害等情节严重情形</w:t>
            </w:r>
          </w:p>
        </w:tc>
        <w:tc>
          <w:tcPr>
            <w:tcW w:w="4114"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并处违法经营额五倍罚款</w:t>
            </w:r>
          </w:p>
        </w:tc>
      </w:tr>
      <w:tr>
        <w:tblPrEx>
          <w:tblCellMar>
            <w:top w:w="0" w:type="dxa"/>
            <w:left w:w="0" w:type="dxa"/>
            <w:bottom w:w="0" w:type="dxa"/>
            <w:right w:w="0" w:type="dxa"/>
          </w:tblCellMar>
        </w:tblPrEx>
        <w:trPr>
          <w:trHeight w:val="1247" w:hRule="atLeast"/>
          <w:jc w:val="center"/>
        </w:trPr>
        <w:tc>
          <w:tcPr>
            <w:tcW w:w="757" w:type="dxa"/>
            <w:vMerge w:val="restart"/>
            <w:tcBorders>
              <w:top w:val="single" w:color="auto" w:sz="4" w:space="0"/>
              <w:left w:val="single" w:color="auto"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w:t>
            </w:r>
          </w:p>
        </w:tc>
        <w:tc>
          <w:tcPr>
            <w:tcW w:w="1650" w:type="dxa"/>
            <w:vMerge w:val="restart"/>
            <w:tcBorders>
              <w:top w:val="single" w:color="auto"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未按照规定办理登记手续并取得相应的证书和牌照，擅自将拖拉机、联合收割机投入使用，或者未按照规定办理变更登记手续的</w:t>
            </w:r>
          </w:p>
        </w:tc>
        <w:tc>
          <w:tcPr>
            <w:tcW w:w="4200"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《农业机械安全监督管理条例》第五十条</w:t>
            </w:r>
            <w:r>
              <w:rPr>
                <w:rFonts w:eastAsia="宋体"/>
                <w:kern w:val="2"/>
                <w:sz w:val="21"/>
                <w:szCs w:val="24"/>
                <w:lang w:eastAsia="zh-CN" w:bidi="ar-SA"/>
              </w:rPr>
              <w:t>第一款</w:t>
            </w:r>
            <w:r>
              <w:rPr>
                <w:rFonts w:eastAsia="宋体"/>
                <w:sz w:val="21"/>
                <w:szCs w:val="21"/>
                <w:lang w:eastAsia="zh-CN" w:bidi="ar-SA"/>
              </w:rPr>
              <w:t>：</w:t>
            </w:r>
            <w:r>
              <w:rPr>
                <w:rFonts w:eastAsia="宋体"/>
                <w:kern w:val="2"/>
                <w:sz w:val="21"/>
                <w:szCs w:val="24"/>
                <w:lang w:eastAsia="zh-CN" w:bidi="ar-SA"/>
              </w:rPr>
              <w:t>未按照规定办理登记手续并取得相应的证书和牌照，擅自将拖拉机、联合收割机投入使用，或者未按照规定办理变更登记手续的，由县级以上地方人民政府农业机械化主管部门责令限期补办相关手续；逾期不补办的，责令停止使用；拒不停止使用的，扣押拖拉机、联合收割机，并处200元以上2000元以下罚款。</w:t>
            </w:r>
          </w:p>
        </w:tc>
        <w:tc>
          <w:tcPr>
            <w:tcW w:w="4035" w:type="dxa"/>
            <w:tcBorders>
              <w:top w:val="single" w:color="auto"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责令停止使用，拒不停止使用的</w:t>
            </w:r>
          </w:p>
        </w:tc>
        <w:tc>
          <w:tcPr>
            <w:tcW w:w="4114" w:type="dxa"/>
            <w:tcBorders>
              <w:top w:val="single" w:color="auto"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并处二百元以上五百元以下罚款</w:t>
            </w:r>
          </w:p>
        </w:tc>
      </w:tr>
      <w:tr>
        <w:tblPrEx>
          <w:tblCellMar>
            <w:top w:w="0" w:type="dxa"/>
            <w:left w:w="0" w:type="dxa"/>
            <w:bottom w:w="0" w:type="dxa"/>
            <w:right w:w="0" w:type="dxa"/>
          </w:tblCellMar>
        </w:tblPrEx>
        <w:trPr>
          <w:trHeight w:val="1247" w:hRule="atLeast"/>
          <w:jc w:val="center"/>
        </w:trPr>
        <w:tc>
          <w:tcPr>
            <w:tcW w:w="757" w:type="dxa"/>
            <w:vMerge w:val="continue"/>
            <w:tcBorders>
              <w:top w:val="single" w:color="000000" w:sz="4" w:space="0"/>
              <w:left w:val="single" w:color="auto"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650" w:type="dxa"/>
            <w:vMerge w:val="continue"/>
            <w:tcBorders>
              <w:top w:val="single" w:color="000000" w:sz="4"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000000" w:sz="4" w:space="0"/>
              <w:left w:val="nil"/>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拒不停止使用，造成农业机械事故，致人员经济损失或伤害的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并处五百元以上一千元以下罚款</w:t>
            </w:r>
          </w:p>
        </w:tc>
      </w:tr>
      <w:tr>
        <w:tblPrEx>
          <w:tblCellMar>
            <w:top w:w="0" w:type="dxa"/>
            <w:left w:w="0" w:type="dxa"/>
            <w:bottom w:w="0" w:type="dxa"/>
            <w:right w:w="0" w:type="dxa"/>
          </w:tblCellMar>
        </w:tblPrEx>
        <w:trPr>
          <w:trHeight w:val="1247" w:hRule="atLeast"/>
          <w:jc w:val="center"/>
        </w:trPr>
        <w:tc>
          <w:tcPr>
            <w:tcW w:w="757" w:type="dxa"/>
            <w:vMerge w:val="continue"/>
            <w:tcBorders>
              <w:top w:val="single" w:color="000000" w:sz="4" w:space="0"/>
              <w:left w:val="single" w:color="auto"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650" w:type="dxa"/>
            <w:vMerge w:val="continue"/>
            <w:tcBorders>
              <w:top w:val="single" w:color="000000" w:sz="4"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000000" w:sz="4" w:space="0"/>
              <w:left w:val="nil"/>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拒不停止使用，造成农业机械事故，致人员死亡的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并处一千元以上二千元以下罚款</w:t>
            </w:r>
          </w:p>
        </w:tc>
      </w:tr>
      <w:tr>
        <w:tblPrEx>
          <w:tblCellMar>
            <w:top w:w="0" w:type="dxa"/>
            <w:left w:w="0" w:type="dxa"/>
            <w:bottom w:w="0" w:type="dxa"/>
            <w:right w:w="0" w:type="dxa"/>
          </w:tblCellMar>
        </w:tblPrEx>
        <w:trPr>
          <w:trHeight w:val="1247" w:hRule="atLeast"/>
          <w:jc w:val="center"/>
        </w:trPr>
        <w:tc>
          <w:tcPr>
            <w:tcW w:w="757" w:type="dxa"/>
            <w:vMerge w:val="restart"/>
            <w:tcBorders>
              <w:top w:val="single" w:color="auto" w:sz="4" w:space="0"/>
              <w:left w:val="single" w:color="auto"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b/>
                <w:sz w:val="21"/>
                <w:szCs w:val="21"/>
                <w:lang w:eastAsia="zh-CN" w:bidi="ar-SA"/>
              </w:rPr>
            </w:pPr>
            <w:r>
              <w:rPr>
                <w:rFonts w:eastAsia="宋体"/>
                <w:sz w:val="21"/>
                <w:szCs w:val="21"/>
                <w:lang w:eastAsia="zh-CN" w:bidi="ar-SA"/>
              </w:rPr>
              <w:t>4</w:t>
            </w:r>
          </w:p>
        </w:tc>
        <w:tc>
          <w:tcPr>
            <w:tcW w:w="1650" w:type="dxa"/>
            <w:vMerge w:val="restart"/>
            <w:tcBorders>
              <w:top w:val="single" w:color="auto"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伪造、变造或者使用伪造、变造的拖拉机、联合收割机证书和牌照，或者使用其他拖拉机、联合收割机的证书和牌照的</w:t>
            </w:r>
          </w:p>
        </w:tc>
        <w:tc>
          <w:tcPr>
            <w:tcW w:w="4200"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《农业机械安全监督管理条例》第五十一条：</w:t>
            </w:r>
            <w:r>
              <w:rPr>
                <w:rFonts w:eastAsia="宋体"/>
                <w:kern w:val="2"/>
                <w:sz w:val="21"/>
                <w:szCs w:val="24"/>
                <w:lang w:eastAsia="zh-CN" w:bidi="ar-SA"/>
              </w:rPr>
              <w:t>伪造、变造或者使用伪造、变造的拖拉机、联合收割机证书和牌照的，或者使用其他拖拉机、联合收割机的证书和牌照的，由县级以上地方人民政府农业机械化主管部门收缴伪造、变造或者使用的证书和牌照，对违法行为人予以批评教育，并处200元以上2000元以下罚款。</w:t>
            </w: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违反规定，未造成农业机械事故的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收缴伪造、变造或者使用的证书和牌照，对违法行为人予以批评教育，并</w:t>
            </w:r>
            <w:r>
              <w:rPr>
                <w:rFonts w:eastAsia="宋体"/>
                <w:kern w:val="2"/>
                <w:sz w:val="21"/>
                <w:szCs w:val="24"/>
                <w:lang w:eastAsia="zh-CN" w:bidi="ar-SA"/>
              </w:rPr>
              <w:t>处二百元以上八百元以下罚款</w:t>
            </w:r>
          </w:p>
        </w:tc>
      </w:tr>
      <w:tr>
        <w:tblPrEx>
          <w:tblCellMar>
            <w:top w:w="0" w:type="dxa"/>
            <w:left w:w="0" w:type="dxa"/>
            <w:bottom w:w="0" w:type="dxa"/>
            <w:right w:w="0" w:type="dxa"/>
          </w:tblCellMar>
        </w:tblPrEx>
        <w:trPr>
          <w:trHeight w:val="1247" w:hRule="atLeast"/>
          <w:jc w:val="center"/>
        </w:trPr>
        <w:tc>
          <w:tcPr>
            <w:tcW w:w="757" w:type="dxa"/>
            <w:vMerge w:val="continue"/>
            <w:tcBorders>
              <w:top w:val="single" w:color="000000" w:sz="8" w:space="0"/>
              <w:left w:val="single" w:color="auto"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b/>
                <w:sz w:val="21"/>
                <w:szCs w:val="21"/>
                <w:lang w:eastAsia="zh-CN" w:bidi="ar-SA"/>
              </w:rPr>
            </w:pPr>
          </w:p>
        </w:tc>
        <w:tc>
          <w:tcPr>
            <w:tcW w:w="1650" w:type="dxa"/>
            <w:vMerge w:val="continue"/>
            <w:tcBorders>
              <w:top w:val="single" w:color="000000" w:sz="8"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000000" w:sz="8" w:space="0"/>
              <w:left w:val="nil"/>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违反规定，造成农业机械事故，致经济损失或伤害的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收缴伪造、变造或者使用的证书和牌照，对违法行为人予以批评教育，并</w:t>
            </w:r>
            <w:r>
              <w:rPr>
                <w:rFonts w:eastAsia="宋体"/>
                <w:kern w:val="2"/>
                <w:sz w:val="21"/>
                <w:szCs w:val="24"/>
                <w:lang w:eastAsia="zh-CN" w:bidi="ar-SA"/>
              </w:rPr>
              <w:t>处八百元以上一千五百元以下罚款</w:t>
            </w:r>
          </w:p>
        </w:tc>
      </w:tr>
      <w:tr>
        <w:tblPrEx>
          <w:tblCellMar>
            <w:top w:w="0" w:type="dxa"/>
            <w:left w:w="0" w:type="dxa"/>
            <w:bottom w:w="0" w:type="dxa"/>
            <w:right w:w="0" w:type="dxa"/>
          </w:tblCellMar>
        </w:tblPrEx>
        <w:trPr>
          <w:trHeight w:val="1247" w:hRule="atLeast"/>
          <w:jc w:val="center"/>
        </w:trPr>
        <w:tc>
          <w:tcPr>
            <w:tcW w:w="757" w:type="dxa"/>
            <w:vMerge w:val="continue"/>
            <w:tcBorders>
              <w:top w:val="single" w:color="000000" w:sz="8" w:space="0"/>
              <w:left w:val="single" w:color="auto"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b/>
                <w:sz w:val="21"/>
                <w:szCs w:val="21"/>
                <w:lang w:eastAsia="zh-CN" w:bidi="ar-SA"/>
              </w:rPr>
            </w:pPr>
          </w:p>
        </w:tc>
        <w:tc>
          <w:tcPr>
            <w:tcW w:w="1650" w:type="dxa"/>
            <w:vMerge w:val="continue"/>
            <w:tcBorders>
              <w:top w:val="single" w:color="000000" w:sz="8"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000000" w:sz="8" w:space="0"/>
              <w:left w:val="nil"/>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违反规定，造成农业机械事故，致人员死亡的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收缴伪造、变造或者使用的证书和牌照，对违法行为人予以批评教育，并</w:t>
            </w:r>
            <w:r>
              <w:rPr>
                <w:rFonts w:eastAsia="宋体"/>
                <w:kern w:val="2"/>
                <w:sz w:val="21"/>
                <w:szCs w:val="24"/>
                <w:lang w:eastAsia="zh-CN" w:bidi="ar-SA"/>
              </w:rPr>
              <w:t>处一千五百元以上二千元以下罚款</w:t>
            </w:r>
          </w:p>
        </w:tc>
      </w:tr>
      <w:tr>
        <w:tblPrEx>
          <w:tblCellMar>
            <w:top w:w="0" w:type="dxa"/>
            <w:left w:w="0" w:type="dxa"/>
            <w:bottom w:w="0" w:type="dxa"/>
            <w:right w:w="0" w:type="dxa"/>
          </w:tblCellMar>
        </w:tblPrEx>
        <w:trPr>
          <w:trHeight w:val="1134" w:hRule="atLeast"/>
          <w:jc w:val="center"/>
        </w:trPr>
        <w:tc>
          <w:tcPr>
            <w:tcW w:w="757" w:type="dxa"/>
            <w:vMerge w:val="restart"/>
            <w:tcBorders>
              <w:top w:val="single" w:color="auto" w:sz="4" w:space="0"/>
              <w:left w:val="single" w:color="auto"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5</w:t>
            </w:r>
          </w:p>
        </w:tc>
        <w:tc>
          <w:tcPr>
            <w:tcW w:w="1650"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未取得拖拉机、联合收割机操作证件而操作拖拉机、联合收割机的</w:t>
            </w:r>
          </w:p>
        </w:tc>
        <w:tc>
          <w:tcPr>
            <w:tcW w:w="420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《农业机械安全监督管理条例》第五十二条：</w:t>
            </w:r>
            <w:r>
              <w:rPr>
                <w:rFonts w:eastAsia="宋体"/>
                <w:kern w:val="2"/>
                <w:sz w:val="21"/>
                <w:szCs w:val="24"/>
                <w:lang w:eastAsia="zh-CN" w:bidi="ar-SA"/>
              </w:rPr>
              <w:t>未取得拖拉机、联合收割机操作证件而操作拖拉机、联合收割机的，由县级以上地方人民政府农业机械化主管部门责令改正，处100元以上500元以下罚款。</w:t>
            </w: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违反规定，未造成农业机械事故的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处一百元以上二百元以下罚款</w:t>
            </w:r>
          </w:p>
        </w:tc>
      </w:tr>
      <w:tr>
        <w:tblPrEx>
          <w:tblCellMar>
            <w:top w:w="0" w:type="dxa"/>
            <w:left w:w="0" w:type="dxa"/>
            <w:bottom w:w="0" w:type="dxa"/>
            <w:right w:w="0" w:type="dxa"/>
          </w:tblCellMar>
        </w:tblPrEx>
        <w:trPr>
          <w:trHeight w:val="1134" w:hRule="atLeast"/>
          <w:jc w:val="center"/>
        </w:trPr>
        <w:tc>
          <w:tcPr>
            <w:tcW w:w="757" w:type="dxa"/>
            <w:vMerge w:val="continue"/>
            <w:tcBorders>
              <w:top w:val="single" w:color="000000" w:sz="8" w:space="0"/>
              <w:left w:val="single" w:color="auto"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650" w:type="dxa"/>
            <w:vMerge w:val="continue"/>
            <w:tcBorders>
              <w:top w:val="single" w:color="000000" w:sz="8" w:space="0"/>
              <w:left w:val="nil"/>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000000" w:sz="8"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违反规定，造成农业机械事故，致人员经济损失或伤害的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处二百元以上五百元以下罚款</w:t>
            </w:r>
          </w:p>
        </w:tc>
      </w:tr>
      <w:tr>
        <w:tblPrEx>
          <w:tblCellMar>
            <w:top w:w="0" w:type="dxa"/>
            <w:left w:w="0" w:type="dxa"/>
            <w:bottom w:w="0" w:type="dxa"/>
            <w:right w:w="0" w:type="dxa"/>
          </w:tblCellMar>
        </w:tblPrEx>
        <w:trPr>
          <w:trHeight w:val="1943" w:hRule="atLeast"/>
          <w:jc w:val="center"/>
        </w:trPr>
        <w:tc>
          <w:tcPr>
            <w:tcW w:w="757" w:type="dxa"/>
            <w:vMerge w:val="restart"/>
            <w:tcBorders>
              <w:top w:val="single" w:color="auto" w:sz="4" w:space="0"/>
              <w:left w:val="single" w:color="000000" w:sz="4" w:space="0"/>
              <w:bottom w:val="single" w:color="000000" w:sz="8"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6</w:t>
            </w:r>
          </w:p>
        </w:tc>
        <w:tc>
          <w:tcPr>
            <w:tcW w:w="1650" w:type="dxa"/>
            <w:vMerge w:val="restart"/>
            <w:tcBorders>
              <w:top w:val="single" w:color="auto" w:sz="4" w:space="0"/>
              <w:left w:val="nil"/>
              <w:bottom w:val="single" w:color="000000" w:sz="8"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拖拉机、联合收割机操作人员操作与本人操作证件规定不相符的拖拉机、联合收割机，或者操作未按照规定登记、检验或者检验不合格、安全设施不全、机件失效的拖拉机、联合收割机，或者使用国家管制的精神药品、麻醉品后操作拖拉机、联合收割机，或者患有妨碍安全操作的疾病操作拖拉机、联合收割机的</w:t>
            </w:r>
          </w:p>
        </w:tc>
        <w:tc>
          <w:tcPr>
            <w:tcW w:w="4200" w:type="dxa"/>
            <w:vMerge w:val="restart"/>
            <w:tcBorders>
              <w:top w:val="single" w:color="auto" w:sz="4" w:space="0"/>
              <w:left w:val="nil"/>
              <w:bottom w:val="single" w:color="000000" w:sz="8"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《农业机械安全监督管理条例》第五十三条：</w:t>
            </w:r>
            <w:r>
              <w:rPr>
                <w:rFonts w:eastAsia="宋体"/>
                <w:kern w:val="2"/>
                <w:sz w:val="21"/>
                <w:szCs w:val="24"/>
                <w:lang w:eastAsia="zh-CN" w:bidi="ar-SA"/>
              </w:rPr>
              <w:t>拖拉机、联合收割机操作人员操作与本人操作证件规定不相符的拖拉机、联合收割机，或者操作未按照规定登记、检验或者检验不合格、安全设施不全、机件失效的拖拉机、联合收割机，或者使用国家管制的精神药品、麻醉品后操作拖拉机、联合收割机，或者患有妨碍安全操作的疾病操作拖拉机、联合收割机的，由县级以上地方人民政府农业机械化主管部门对违法行为人予以批评教育，责令改正；拒不改正的，处100元以上500元以下罚款；情节严重的，吊销有关人员的操作证件。</w:t>
            </w:r>
          </w:p>
        </w:tc>
        <w:tc>
          <w:tcPr>
            <w:tcW w:w="403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违反规定，未造成农业机械事故的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批评教育，责令改正</w:t>
            </w:r>
          </w:p>
        </w:tc>
      </w:tr>
      <w:tr>
        <w:tblPrEx>
          <w:tblCellMar>
            <w:top w:w="0" w:type="dxa"/>
            <w:left w:w="0" w:type="dxa"/>
            <w:bottom w:w="0" w:type="dxa"/>
            <w:right w:w="0" w:type="dxa"/>
          </w:tblCellMar>
        </w:tblPrEx>
        <w:trPr>
          <w:trHeight w:val="1943" w:hRule="atLeast"/>
          <w:jc w:val="center"/>
        </w:trPr>
        <w:tc>
          <w:tcPr>
            <w:tcW w:w="757" w:type="dxa"/>
            <w:vMerge w:val="continue"/>
            <w:tcBorders>
              <w:top w:val="single" w:color="000000" w:sz="8" w:space="0"/>
              <w:left w:val="single" w:color="000000" w:sz="4" w:space="0"/>
              <w:bottom w:val="single" w:color="000000" w:sz="8"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650" w:type="dxa"/>
            <w:vMerge w:val="continue"/>
            <w:tcBorders>
              <w:top w:val="single" w:color="000000" w:sz="8" w:space="0"/>
              <w:left w:val="nil"/>
              <w:bottom w:val="single" w:color="000000" w:sz="8"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000000" w:sz="8" w:space="0"/>
              <w:left w:val="nil"/>
              <w:bottom w:val="single" w:color="000000" w:sz="8"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3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拒不改正的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处一百元以上五百元以下罚款</w:t>
            </w:r>
          </w:p>
        </w:tc>
      </w:tr>
      <w:tr>
        <w:tblPrEx>
          <w:tblCellMar>
            <w:top w:w="0" w:type="dxa"/>
            <w:left w:w="0" w:type="dxa"/>
            <w:bottom w:w="0" w:type="dxa"/>
            <w:right w:w="0" w:type="dxa"/>
          </w:tblCellMar>
        </w:tblPrEx>
        <w:trPr>
          <w:trHeight w:val="1944" w:hRule="atLeast"/>
          <w:jc w:val="center"/>
        </w:trPr>
        <w:tc>
          <w:tcPr>
            <w:tcW w:w="757" w:type="dxa"/>
            <w:vMerge w:val="continue"/>
            <w:tcBorders>
              <w:top w:val="single" w:color="000000" w:sz="8"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650" w:type="dxa"/>
            <w:vMerge w:val="continue"/>
            <w:tcBorders>
              <w:top w:val="single" w:color="000000" w:sz="8"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000000" w:sz="8"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3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造成农业机械事故，致人员伤害或死亡等情节严重情形</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吊销有关人员的操作证件</w:t>
            </w:r>
          </w:p>
        </w:tc>
      </w:tr>
      <w:tr>
        <w:tblPrEx>
          <w:tblCellMar>
            <w:top w:w="0" w:type="dxa"/>
            <w:left w:w="0" w:type="dxa"/>
            <w:bottom w:w="0" w:type="dxa"/>
            <w:right w:w="0" w:type="dxa"/>
          </w:tblCellMar>
        </w:tblPrEx>
        <w:trPr>
          <w:trHeight w:val="1077" w:hRule="atLeast"/>
          <w:jc w:val="center"/>
        </w:trPr>
        <w:tc>
          <w:tcPr>
            <w:tcW w:w="757" w:type="dxa"/>
            <w:vMerge w:val="restart"/>
            <w:tcBorders>
              <w:top w:val="single" w:color="auto" w:sz="4" w:space="0"/>
              <w:left w:val="single" w:color="auto"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7</w:t>
            </w:r>
          </w:p>
        </w:tc>
        <w:tc>
          <w:tcPr>
            <w:tcW w:w="1650" w:type="dxa"/>
            <w:vMerge w:val="restart"/>
            <w:tcBorders>
              <w:top w:val="single" w:color="auto"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w:t>
            </w:r>
            <w:r>
              <w:rPr>
                <w:rFonts w:eastAsia="宋体"/>
                <w:kern w:val="2"/>
                <w:sz w:val="21"/>
                <w:szCs w:val="24"/>
                <w:lang w:eastAsia="zh-CN" w:bidi="ar-SA"/>
              </w:rPr>
              <w:t>用拖拉机、联合收割机违反规定载人的</w:t>
            </w:r>
          </w:p>
        </w:tc>
        <w:tc>
          <w:tcPr>
            <w:tcW w:w="4200"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1"/>
                <w:lang w:eastAsia="zh-CN" w:bidi="ar-SA"/>
              </w:rPr>
              <w:t>《农业机械安全监督管理条例》第五十四条</w:t>
            </w:r>
            <w:r>
              <w:rPr>
                <w:rFonts w:eastAsia="宋体"/>
                <w:kern w:val="2"/>
                <w:sz w:val="21"/>
                <w:szCs w:val="24"/>
                <w:lang w:eastAsia="zh-CN" w:bidi="ar-SA"/>
              </w:rPr>
              <w:t>第一款</w:t>
            </w:r>
            <w:r>
              <w:rPr>
                <w:rFonts w:eastAsia="宋体"/>
                <w:sz w:val="21"/>
                <w:szCs w:val="21"/>
                <w:lang w:eastAsia="zh-CN" w:bidi="ar-SA"/>
              </w:rPr>
              <w:t>：</w:t>
            </w:r>
            <w:r>
              <w:rPr>
                <w:rFonts w:eastAsia="宋体"/>
                <w:kern w:val="2"/>
                <w:sz w:val="21"/>
                <w:szCs w:val="24"/>
                <w:lang w:eastAsia="zh-CN" w:bidi="ar-SA"/>
              </w:rPr>
              <w:t>使用拖拉机、联合收割机违反规定载人的，由县级以上地方人民政府农业机械化主管部门对违法行为人予以批评教育，责令改正；拒不改正的，扣押拖拉机、联合收割机的证书、牌照；情节严重的，吊销有关人员的操作证件。</w:t>
            </w: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能立即改正违法行为的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对违法行为人予以批评教育，责令改正</w:t>
            </w:r>
          </w:p>
        </w:tc>
      </w:tr>
      <w:tr>
        <w:tblPrEx>
          <w:tblCellMar>
            <w:top w:w="0" w:type="dxa"/>
            <w:left w:w="0" w:type="dxa"/>
            <w:bottom w:w="0" w:type="dxa"/>
            <w:right w:w="0" w:type="dxa"/>
          </w:tblCellMar>
        </w:tblPrEx>
        <w:trPr>
          <w:trHeight w:val="1077" w:hRule="atLeast"/>
          <w:jc w:val="center"/>
        </w:trPr>
        <w:tc>
          <w:tcPr>
            <w:tcW w:w="757" w:type="dxa"/>
            <w:vMerge w:val="continue"/>
            <w:tcBorders>
              <w:top w:val="single" w:color="000000" w:sz="4" w:space="0"/>
              <w:left w:val="single" w:color="auto"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650" w:type="dxa"/>
            <w:vMerge w:val="continue"/>
            <w:tcBorders>
              <w:top w:val="single" w:color="000000" w:sz="4"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000000" w:sz="4" w:space="0"/>
              <w:left w:val="nil"/>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扣押拖拉机、联合收割机的证书、牌照</w:t>
            </w:r>
          </w:p>
        </w:tc>
      </w:tr>
      <w:tr>
        <w:tblPrEx>
          <w:tblCellMar>
            <w:top w:w="0" w:type="dxa"/>
            <w:left w:w="0" w:type="dxa"/>
            <w:bottom w:w="0" w:type="dxa"/>
            <w:right w:w="0" w:type="dxa"/>
          </w:tblCellMar>
        </w:tblPrEx>
        <w:trPr>
          <w:trHeight w:val="1077" w:hRule="atLeast"/>
          <w:jc w:val="center"/>
        </w:trPr>
        <w:tc>
          <w:tcPr>
            <w:tcW w:w="757" w:type="dxa"/>
            <w:vMerge w:val="continue"/>
            <w:tcBorders>
              <w:top w:val="single" w:color="000000" w:sz="4" w:space="0"/>
              <w:left w:val="single" w:color="auto"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650" w:type="dxa"/>
            <w:vMerge w:val="continue"/>
            <w:tcBorders>
              <w:top w:val="single" w:color="000000" w:sz="4"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000000" w:sz="4" w:space="0"/>
              <w:left w:val="nil"/>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违法行为给他人或者社会公共利益造成危害的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吊销有关人员的操作证件</w:t>
            </w:r>
          </w:p>
        </w:tc>
      </w:tr>
      <w:tr>
        <w:tblPrEx>
          <w:tblCellMar>
            <w:top w:w="0" w:type="dxa"/>
            <w:left w:w="0" w:type="dxa"/>
            <w:bottom w:w="0" w:type="dxa"/>
            <w:right w:w="0" w:type="dxa"/>
          </w:tblCellMar>
        </w:tblPrEx>
        <w:trPr>
          <w:trHeight w:val="1077" w:hRule="atLeast"/>
          <w:jc w:val="center"/>
        </w:trPr>
        <w:tc>
          <w:tcPr>
            <w:tcW w:w="757" w:type="dxa"/>
            <w:vMerge w:val="restart"/>
            <w:tcBorders>
              <w:top w:val="single" w:color="auto" w:sz="4" w:space="0"/>
              <w:left w:val="single" w:color="000000" w:sz="4" w:space="0"/>
              <w:bottom w:val="single" w:color="000000" w:sz="8"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8</w:t>
            </w:r>
          </w:p>
        </w:tc>
        <w:tc>
          <w:tcPr>
            <w:tcW w:w="1650" w:type="dxa"/>
            <w:vMerge w:val="restart"/>
            <w:tcBorders>
              <w:top w:val="single" w:color="auto" w:sz="4" w:space="0"/>
              <w:left w:val="nil"/>
              <w:bottom w:val="single" w:color="000000" w:sz="8"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农业机械维修者未按规定填写维修记录和报送年度维修情况统计表的</w:t>
            </w:r>
          </w:p>
        </w:tc>
        <w:tc>
          <w:tcPr>
            <w:tcW w:w="4200" w:type="dxa"/>
            <w:vMerge w:val="restart"/>
            <w:tcBorders>
              <w:top w:val="single" w:color="auto" w:sz="4" w:space="0"/>
              <w:left w:val="nil"/>
              <w:bottom w:val="single" w:color="000000" w:sz="8"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w:t>
            </w:r>
            <w:r>
              <w:rPr>
                <w:rFonts w:eastAsia="宋体"/>
                <w:kern w:val="2"/>
                <w:sz w:val="21"/>
                <w:szCs w:val="24"/>
                <w:lang w:eastAsia="zh-CN" w:bidi="ar-SA"/>
              </w:rPr>
              <w:t>农业机械维修管理规定》第二十三条：农业机械维修者未按规定填写维修记录和报送年度维修情况统计表的，由农业机械化主管部门给予警告，限期改正；逾期拒不改正的，处100元以下罚款。</w:t>
            </w:r>
          </w:p>
        </w:tc>
        <w:tc>
          <w:tcPr>
            <w:tcW w:w="403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农业机械维修者未按规定填写维修记录和报送年度维修情况统计表的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给予警告，限期改正</w:t>
            </w:r>
          </w:p>
        </w:tc>
      </w:tr>
      <w:tr>
        <w:tblPrEx>
          <w:tblCellMar>
            <w:top w:w="0" w:type="dxa"/>
            <w:left w:w="0" w:type="dxa"/>
            <w:bottom w:w="0" w:type="dxa"/>
            <w:right w:w="0" w:type="dxa"/>
          </w:tblCellMar>
        </w:tblPrEx>
        <w:trPr>
          <w:trHeight w:val="1077" w:hRule="atLeast"/>
          <w:jc w:val="center"/>
        </w:trPr>
        <w:tc>
          <w:tcPr>
            <w:tcW w:w="757" w:type="dxa"/>
            <w:vMerge w:val="continue"/>
            <w:tcBorders>
              <w:top w:val="single" w:color="000000" w:sz="8"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650" w:type="dxa"/>
            <w:vMerge w:val="continue"/>
            <w:tcBorders>
              <w:top w:val="single" w:color="000000" w:sz="8"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000000" w:sz="8"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35" w:type="dxa"/>
            <w:tcBorders>
              <w:top w:val="single" w:color="000000"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逾期不改正的</w:t>
            </w:r>
          </w:p>
        </w:tc>
        <w:tc>
          <w:tcPr>
            <w:tcW w:w="4114" w:type="dxa"/>
            <w:tcBorders>
              <w:top w:val="single" w:color="000000"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处一百元以下罚款</w:t>
            </w:r>
          </w:p>
        </w:tc>
      </w:tr>
      <w:tr>
        <w:tblPrEx>
          <w:tblCellMar>
            <w:top w:w="0" w:type="dxa"/>
            <w:left w:w="0" w:type="dxa"/>
            <w:bottom w:w="0" w:type="dxa"/>
            <w:right w:w="0" w:type="dxa"/>
          </w:tblCellMar>
        </w:tblPrEx>
        <w:trPr>
          <w:trHeight w:val="1077" w:hRule="atLeast"/>
          <w:jc w:val="center"/>
        </w:trPr>
        <w:tc>
          <w:tcPr>
            <w:tcW w:w="757" w:type="dxa"/>
            <w:vMerge w:val="restart"/>
            <w:tcBorders>
              <w:top w:val="single" w:color="auto" w:sz="4" w:space="0"/>
              <w:left w:val="single" w:color="auto"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9</w:t>
            </w:r>
          </w:p>
        </w:tc>
        <w:tc>
          <w:tcPr>
            <w:tcW w:w="1650" w:type="dxa"/>
            <w:vMerge w:val="restart"/>
            <w:tcBorders>
              <w:top w:val="single" w:color="auto"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1"/>
                <w:lang w:eastAsia="zh-CN" w:bidi="ar-SA"/>
              </w:rPr>
              <w:t>超越范围承揽无技术能力保障的维修项目</w:t>
            </w:r>
            <w:r>
              <w:rPr>
                <w:rFonts w:eastAsia="宋体"/>
                <w:kern w:val="2"/>
                <w:sz w:val="21"/>
                <w:szCs w:val="24"/>
                <w:lang w:eastAsia="zh-CN" w:bidi="ar-SA"/>
              </w:rPr>
              <w:t>的</w:t>
            </w:r>
          </w:p>
        </w:tc>
        <w:tc>
          <w:tcPr>
            <w:tcW w:w="4200"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《湖南省农业机械管理条例》第三十六条：</w:t>
            </w:r>
            <w:r>
              <w:rPr>
                <w:rFonts w:eastAsia="宋体"/>
                <w:kern w:val="2"/>
                <w:sz w:val="21"/>
                <w:szCs w:val="24"/>
                <w:lang w:eastAsia="zh-CN" w:bidi="ar-SA"/>
              </w:rPr>
              <w:t>违反本条例第十九条、第二十条规定从事农业机械维修经营的，由农业机械管理部门按以下规定处罚：（二）超越范围承揽无技术能力保障的维修项目的，处二百元以上五百元以下罚款。</w:t>
            </w: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初次违反规定的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w:t>
            </w:r>
            <w:r>
              <w:rPr>
                <w:rFonts w:eastAsia="宋体"/>
                <w:kern w:val="2"/>
                <w:sz w:val="21"/>
                <w:szCs w:val="24"/>
                <w:lang w:eastAsia="zh-CN" w:bidi="ar-SA"/>
              </w:rPr>
              <w:t>二百元以上三百元以下罚款</w:t>
            </w:r>
          </w:p>
        </w:tc>
      </w:tr>
      <w:tr>
        <w:tblPrEx>
          <w:tblCellMar>
            <w:top w:w="0" w:type="dxa"/>
            <w:left w:w="0" w:type="dxa"/>
            <w:bottom w:w="0" w:type="dxa"/>
            <w:right w:w="0" w:type="dxa"/>
          </w:tblCellMar>
        </w:tblPrEx>
        <w:trPr>
          <w:trHeight w:val="1077" w:hRule="atLeast"/>
          <w:jc w:val="center"/>
        </w:trPr>
        <w:tc>
          <w:tcPr>
            <w:tcW w:w="757" w:type="dxa"/>
            <w:vMerge w:val="continue"/>
            <w:tcBorders>
              <w:top w:val="single" w:color="000000" w:sz="4" w:space="0"/>
              <w:left w:val="single" w:color="auto"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650" w:type="dxa"/>
            <w:vMerge w:val="continue"/>
            <w:tcBorders>
              <w:top w:val="single" w:color="000000" w:sz="4"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4200" w:type="dxa"/>
            <w:vMerge w:val="continue"/>
            <w:tcBorders>
              <w:top w:val="single" w:color="000000" w:sz="4" w:space="0"/>
              <w:left w:val="nil"/>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两次以上违反规定的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处三百</w:t>
            </w:r>
            <w:r>
              <w:rPr>
                <w:rFonts w:eastAsia="宋体"/>
                <w:kern w:val="2"/>
                <w:sz w:val="21"/>
                <w:szCs w:val="24"/>
                <w:lang w:eastAsia="zh-CN" w:bidi="ar-SA"/>
              </w:rPr>
              <w:t>元以上五百元以下罚款</w:t>
            </w:r>
          </w:p>
        </w:tc>
      </w:tr>
      <w:tr>
        <w:tblPrEx>
          <w:tblCellMar>
            <w:top w:w="0" w:type="dxa"/>
            <w:left w:w="0" w:type="dxa"/>
            <w:bottom w:w="0" w:type="dxa"/>
            <w:right w:w="0" w:type="dxa"/>
          </w:tblCellMar>
        </w:tblPrEx>
        <w:trPr>
          <w:trHeight w:val="964" w:hRule="atLeast"/>
          <w:jc w:val="center"/>
        </w:trPr>
        <w:tc>
          <w:tcPr>
            <w:tcW w:w="757" w:type="dxa"/>
            <w:vMerge w:val="restart"/>
            <w:tcBorders>
              <w:top w:val="single" w:color="auto" w:sz="4" w:space="0"/>
              <w:left w:val="single" w:color="auto"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10</w:t>
            </w:r>
          </w:p>
        </w:tc>
        <w:tc>
          <w:tcPr>
            <w:tcW w:w="1650" w:type="dxa"/>
            <w:vMerge w:val="restart"/>
            <w:tcBorders>
              <w:top w:val="single" w:color="auto"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转借拖拉机、联合收割机号牌、行驶证、驾驶证</w:t>
            </w:r>
            <w:r>
              <w:rPr>
                <w:rFonts w:eastAsia="宋体"/>
                <w:kern w:val="2"/>
                <w:sz w:val="21"/>
                <w:szCs w:val="24"/>
                <w:lang w:eastAsia="zh-CN" w:bidi="ar-SA"/>
              </w:rPr>
              <w:t>的</w:t>
            </w:r>
          </w:p>
        </w:tc>
        <w:tc>
          <w:tcPr>
            <w:tcW w:w="4200"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《湖南省农业机械管理条例》第三十七条第三项</w:t>
            </w:r>
            <w:r>
              <w:rPr>
                <w:rFonts w:eastAsia="宋体"/>
                <w:kern w:val="2"/>
                <w:sz w:val="21"/>
                <w:szCs w:val="24"/>
                <w:lang w:eastAsia="zh-CN" w:bidi="ar-SA"/>
              </w:rPr>
              <w:t>：转借拖拉机、联合收割机号牌、行驶证、驾驶证的，处200元以上500元以下罚款，并可暂扣或者吊销农业机械驾驶证。</w:t>
            </w: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未造成农业机械事故的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4"/>
                <w:lang w:eastAsia="zh-CN" w:bidi="ar-SA"/>
              </w:rPr>
              <w:t>处二百元以上三百元以下罚款，并可</w:t>
            </w:r>
            <w:r>
              <w:rPr>
                <w:rFonts w:eastAsia="宋体"/>
                <w:sz w:val="21"/>
                <w:szCs w:val="21"/>
                <w:lang w:eastAsia="zh-CN" w:bidi="ar-SA"/>
              </w:rPr>
              <w:t>暂扣号牌或行驶证、驾驶证</w:t>
            </w:r>
          </w:p>
        </w:tc>
      </w:tr>
      <w:tr>
        <w:tblPrEx>
          <w:tblCellMar>
            <w:top w:w="0" w:type="dxa"/>
            <w:left w:w="0" w:type="dxa"/>
            <w:bottom w:w="0" w:type="dxa"/>
            <w:right w:w="0" w:type="dxa"/>
          </w:tblCellMar>
        </w:tblPrEx>
        <w:trPr>
          <w:trHeight w:val="964" w:hRule="atLeast"/>
          <w:jc w:val="center"/>
        </w:trPr>
        <w:tc>
          <w:tcPr>
            <w:tcW w:w="757" w:type="dxa"/>
            <w:vMerge w:val="continue"/>
            <w:tcBorders>
              <w:top w:val="single" w:color="000000" w:sz="8" w:space="0"/>
              <w:left w:val="single" w:color="auto"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650" w:type="dxa"/>
            <w:vMerge w:val="continue"/>
            <w:tcBorders>
              <w:top w:val="single" w:color="000000" w:sz="8"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000000" w:sz="8" w:space="0"/>
              <w:left w:val="nil"/>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造成农业机械事故，致人员经济损失或伤害等严重情形的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4"/>
                <w:lang w:eastAsia="zh-CN" w:bidi="ar-SA"/>
              </w:rPr>
              <w:t>处三百元以上五百元以下罚款，并可暂扣或者吊销农业机械驾驶证</w:t>
            </w:r>
          </w:p>
        </w:tc>
      </w:tr>
      <w:tr>
        <w:tblPrEx>
          <w:tblCellMar>
            <w:top w:w="0" w:type="dxa"/>
            <w:left w:w="0" w:type="dxa"/>
            <w:bottom w:w="0" w:type="dxa"/>
            <w:right w:w="0" w:type="dxa"/>
          </w:tblCellMar>
        </w:tblPrEx>
        <w:trPr>
          <w:trHeight w:val="964" w:hRule="atLeast"/>
          <w:jc w:val="center"/>
        </w:trPr>
        <w:tc>
          <w:tcPr>
            <w:tcW w:w="757" w:type="dxa"/>
            <w:vMerge w:val="restart"/>
            <w:tcBorders>
              <w:top w:val="single" w:color="auto" w:sz="4" w:space="0"/>
              <w:left w:val="single" w:color="auto"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11</w:t>
            </w:r>
          </w:p>
        </w:tc>
        <w:tc>
          <w:tcPr>
            <w:tcW w:w="1650" w:type="dxa"/>
            <w:vMerge w:val="restart"/>
            <w:tcBorders>
              <w:top w:val="single" w:color="auto"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使用应当报废的拖拉机进行作业</w:t>
            </w:r>
            <w:r>
              <w:rPr>
                <w:rFonts w:eastAsia="宋体"/>
                <w:kern w:val="2"/>
                <w:sz w:val="21"/>
                <w:szCs w:val="24"/>
                <w:lang w:eastAsia="zh-CN" w:bidi="ar-SA"/>
              </w:rPr>
              <w:t>的</w:t>
            </w:r>
          </w:p>
        </w:tc>
        <w:tc>
          <w:tcPr>
            <w:tcW w:w="4200"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《湖南省农业机械管理条例》第三十七条第五项：</w:t>
            </w:r>
            <w:r>
              <w:rPr>
                <w:rFonts w:eastAsia="宋体"/>
                <w:kern w:val="2"/>
                <w:sz w:val="21"/>
                <w:szCs w:val="24"/>
                <w:lang w:eastAsia="zh-CN" w:bidi="ar-SA"/>
              </w:rPr>
              <w:t>使用应当报废的拖拉机进行作业的，责令强制报废，处200元以上500元以下罚款。</w:t>
            </w: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使用应当报废的拖拉机进行农田作业的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责令强制报废</w:t>
            </w:r>
            <w:r>
              <w:rPr>
                <w:rFonts w:eastAsia="宋体"/>
                <w:kern w:val="2"/>
                <w:sz w:val="21"/>
                <w:szCs w:val="24"/>
                <w:lang w:eastAsia="zh-CN" w:bidi="ar-SA"/>
              </w:rPr>
              <w:t>，处二百元以上三百元以下罚款</w:t>
            </w:r>
          </w:p>
        </w:tc>
      </w:tr>
      <w:tr>
        <w:tblPrEx>
          <w:tblCellMar>
            <w:top w:w="0" w:type="dxa"/>
            <w:left w:w="0" w:type="dxa"/>
            <w:bottom w:w="0" w:type="dxa"/>
            <w:right w:w="0" w:type="dxa"/>
          </w:tblCellMar>
        </w:tblPrEx>
        <w:trPr>
          <w:trHeight w:val="964" w:hRule="atLeast"/>
          <w:jc w:val="center"/>
        </w:trPr>
        <w:tc>
          <w:tcPr>
            <w:tcW w:w="757" w:type="dxa"/>
            <w:vMerge w:val="continue"/>
            <w:tcBorders>
              <w:top w:val="single" w:color="000000" w:sz="4" w:space="0"/>
              <w:left w:val="single" w:color="auto"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650" w:type="dxa"/>
            <w:vMerge w:val="continue"/>
            <w:tcBorders>
              <w:top w:val="single" w:color="000000" w:sz="4"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000000" w:sz="4" w:space="0"/>
              <w:left w:val="nil"/>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使用应当报废的拖拉机进行道路运输作业的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责令强制报废</w:t>
            </w:r>
            <w:r>
              <w:rPr>
                <w:rFonts w:eastAsia="宋体"/>
                <w:kern w:val="2"/>
                <w:sz w:val="21"/>
                <w:szCs w:val="24"/>
                <w:lang w:eastAsia="zh-CN" w:bidi="ar-SA"/>
              </w:rPr>
              <w:t>，处三百元以上五百元以下罚款</w:t>
            </w:r>
          </w:p>
        </w:tc>
      </w:tr>
      <w:tr>
        <w:tblPrEx>
          <w:tblCellMar>
            <w:top w:w="0" w:type="dxa"/>
            <w:left w:w="0" w:type="dxa"/>
            <w:bottom w:w="0" w:type="dxa"/>
            <w:right w:w="0" w:type="dxa"/>
          </w:tblCellMar>
        </w:tblPrEx>
        <w:trPr>
          <w:trHeight w:val="964" w:hRule="atLeast"/>
          <w:jc w:val="center"/>
        </w:trPr>
        <w:tc>
          <w:tcPr>
            <w:tcW w:w="757" w:type="dxa"/>
            <w:vMerge w:val="restart"/>
            <w:tcBorders>
              <w:top w:val="single" w:color="auto" w:sz="4" w:space="0"/>
              <w:left w:val="single" w:color="auto"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12</w:t>
            </w:r>
          </w:p>
        </w:tc>
        <w:tc>
          <w:tcPr>
            <w:tcW w:w="1650" w:type="dxa"/>
            <w:vMerge w:val="restart"/>
            <w:tcBorders>
              <w:top w:val="single" w:color="auto"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拖拉机、联合收割机未按规定接受年度检验或者拖拉机、联合收割机驾驶证未按规定接受定期审验</w:t>
            </w:r>
            <w:r>
              <w:rPr>
                <w:rFonts w:eastAsia="宋体"/>
                <w:kern w:val="2"/>
                <w:sz w:val="21"/>
                <w:szCs w:val="24"/>
                <w:lang w:eastAsia="zh-CN" w:bidi="ar-SA"/>
              </w:rPr>
              <w:t>的</w:t>
            </w:r>
          </w:p>
        </w:tc>
        <w:tc>
          <w:tcPr>
            <w:tcW w:w="4200"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《湖南省农业机械管理条例》第三十七条第六项：</w:t>
            </w:r>
            <w:r>
              <w:rPr>
                <w:rFonts w:eastAsia="宋体"/>
                <w:kern w:val="2"/>
                <w:sz w:val="21"/>
                <w:szCs w:val="24"/>
                <w:lang w:eastAsia="zh-CN" w:bidi="ar-SA"/>
              </w:rPr>
              <w:t>拖拉机、联合收割机未按规定接受年度检验或者拖拉机、联合收割机驾驶证未按规定接受定期审验的，责令其所有人、管理人或者驾驶人补检或者补审，处20元以上50元以下罚款。</w:t>
            </w: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拖拉机、联合收割机未按规定接受年度检验或者拖拉机、联合收割机驾驶证未按规定接受定期审验的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责令其所有人、管理人或者驾驶人补检或者补审</w:t>
            </w:r>
          </w:p>
        </w:tc>
      </w:tr>
      <w:tr>
        <w:tblPrEx>
          <w:tblCellMar>
            <w:top w:w="0" w:type="dxa"/>
            <w:left w:w="0" w:type="dxa"/>
            <w:bottom w:w="0" w:type="dxa"/>
            <w:right w:w="0" w:type="dxa"/>
          </w:tblCellMar>
        </w:tblPrEx>
        <w:trPr>
          <w:trHeight w:val="964" w:hRule="atLeast"/>
          <w:jc w:val="center"/>
        </w:trPr>
        <w:tc>
          <w:tcPr>
            <w:tcW w:w="757" w:type="dxa"/>
            <w:vMerge w:val="continue"/>
            <w:tcBorders>
              <w:top w:val="single" w:color="000000" w:sz="4" w:space="0"/>
              <w:left w:val="single" w:color="auto"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650" w:type="dxa"/>
            <w:vMerge w:val="continue"/>
            <w:tcBorders>
              <w:top w:val="single" w:color="000000" w:sz="4"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000000" w:sz="4" w:space="0"/>
              <w:left w:val="nil"/>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责令补检或者补审后，拒不补检或者补审</w:t>
            </w:r>
            <w:r>
              <w:rPr>
                <w:rFonts w:eastAsia="宋体"/>
                <w:kern w:val="2"/>
                <w:sz w:val="21"/>
                <w:szCs w:val="24"/>
                <w:lang w:eastAsia="zh-CN" w:bidi="ar-SA"/>
              </w:rPr>
              <w:t>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处二十元以上五十元以下罚款</w:t>
            </w:r>
          </w:p>
        </w:tc>
      </w:tr>
      <w:tr>
        <w:tblPrEx>
          <w:tblCellMar>
            <w:top w:w="0" w:type="dxa"/>
            <w:left w:w="0" w:type="dxa"/>
            <w:bottom w:w="0" w:type="dxa"/>
            <w:right w:w="0" w:type="dxa"/>
          </w:tblCellMar>
        </w:tblPrEx>
        <w:trPr>
          <w:trHeight w:val="964" w:hRule="atLeast"/>
          <w:jc w:val="center"/>
        </w:trPr>
        <w:tc>
          <w:tcPr>
            <w:tcW w:w="757" w:type="dxa"/>
            <w:vMerge w:val="restart"/>
            <w:tcBorders>
              <w:top w:val="single" w:color="auto" w:sz="4" w:space="0"/>
              <w:left w:val="single" w:color="auto"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13</w:t>
            </w:r>
          </w:p>
        </w:tc>
        <w:tc>
          <w:tcPr>
            <w:tcW w:w="1650" w:type="dxa"/>
            <w:vMerge w:val="restart"/>
            <w:tcBorders>
              <w:top w:val="single" w:color="auto"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发生农业机械安全事故后，当事人逃逸，破坏、伪造现场或者毁灭证据</w:t>
            </w:r>
            <w:r>
              <w:rPr>
                <w:rFonts w:eastAsia="宋体"/>
                <w:kern w:val="2"/>
                <w:sz w:val="21"/>
                <w:szCs w:val="24"/>
                <w:lang w:eastAsia="zh-CN" w:bidi="ar-SA"/>
              </w:rPr>
              <w:t>的</w:t>
            </w:r>
          </w:p>
        </w:tc>
        <w:tc>
          <w:tcPr>
            <w:tcW w:w="4200" w:type="dxa"/>
            <w:vMerge w:val="restart"/>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《湖南省农业机械管理条例》第三十八条：</w:t>
            </w:r>
            <w:r>
              <w:rPr>
                <w:rFonts w:eastAsia="宋体"/>
                <w:kern w:val="2"/>
                <w:sz w:val="21"/>
                <w:szCs w:val="24"/>
                <w:lang w:eastAsia="zh-CN" w:bidi="ar-SA"/>
              </w:rPr>
              <w:t>拖拉机、联合收割机驾驶人违反本条例第二十八条第二款规定，尚未构成犯罪的，由农业机械管理部门吊销农业机械驾驶证，并处200元以上500元以下罚款。</w:t>
            </w: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发生农业机械安全事故后，当事人破坏、伪造现场或毁灭证据，尚未构成犯罪的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吊销农业机械驾驶证，并处二百元以上三百元以下罚款</w:t>
            </w:r>
          </w:p>
        </w:tc>
      </w:tr>
      <w:tr>
        <w:tblPrEx>
          <w:tblCellMar>
            <w:top w:w="0" w:type="dxa"/>
            <w:left w:w="0" w:type="dxa"/>
            <w:bottom w:w="0" w:type="dxa"/>
            <w:right w:w="0" w:type="dxa"/>
          </w:tblCellMar>
        </w:tblPrEx>
        <w:trPr>
          <w:trHeight w:val="964" w:hRule="atLeast"/>
          <w:jc w:val="center"/>
        </w:trPr>
        <w:tc>
          <w:tcPr>
            <w:tcW w:w="757" w:type="dxa"/>
            <w:vMerge w:val="continue"/>
            <w:tcBorders>
              <w:top w:val="single" w:color="000000" w:sz="4" w:space="0"/>
              <w:left w:val="single" w:color="auto"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650" w:type="dxa"/>
            <w:vMerge w:val="continue"/>
            <w:tcBorders>
              <w:top w:val="single" w:color="000000" w:sz="4"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00" w:type="dxa"/>
            <w:vMerge w:val="continue"/>
            <w:tcBorders>
              <w:top w:val="single" w:color="000000" w:sz="4" w:space="0"/>
              <w:left w:val="nil"/>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35"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发生农业机械安全事故后，当事人逃逸</w:t>
            </w:r>
            <w:r>
              <w:rPr>
                <w:rFonts w:eastAsia="宋体"/>
                <w:kern w:val="2"/>
                <w:sz w:val="21"/>
                <w:szCs w:val="24"/>
                <w:lang w:eastAsia="zh-CN" w:bidi="ar-SA"/>
              </w:rPr>
              <w:t>，尚未构成犯罪的</w:t>
            </w:r>
          </w:p>
        </w:tc>
        <w:tc>
          <w:tcPr>
            <w:tcW w:w="411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吊销农业机械驾驶证，并处三百元以上五百元以下罚款</w:t>
            </w:r>
          </w:p>
        </w:tc>
      </w:tr>
    </w:tbl>
    <w:p>
      <w:pPr>
        <w:adjustRightInd w:val="0"/>
        <w:ind w:firstLine="0" w:firstLineChars="0"/>
        <w:jc w:val="both"/>
        <w:outlineLvl w:val="1"/>
        <w:rPr>
          <w:rFonts w:eastAsia="黑体"/>
          <w:bCs/>
          <w:snapToGrid w:val="0"/>
          <w:szCs w:val="32"/>
          <w:lang w:eastAsia="zh-CN" w:bidi="ar-SA"/>
        </w:rPr>
      </w:pPr>
      <w:bookmarkStart w:id="36" w:name="_Toc61533342"/>
      <w:bookmarkStart w:id="37" w:name="_Toc69195412"/>
      <w:bookmarkStart w:id="38" w:name="_Toc31397"/>
      <w:r>
        <w:rPr>
          <w:rFonts w:eastAsia="黑体"/>
          <w:bCs/>
          <w:snapToGrid w:val="0"/>
          <w:szCs w:val="32"/>
          <w:lang w:eastAsia="zh-CN" w:bidi="ar-SA"/>
        </w:rPr>
        <w:t>12、湖南省农业行政处罚自由裁量基准（畜牧）</w:t>
      </w:r>
      <w:bookmarkEnd w:id="36"/>
      <w:bookmarkEnd w:id="37"/>
      <w:bookmarkEnd w:id="38"/>
    </w:p>
    <w:tbl>
      <w:tblPr>
        <w:tblStyle w:val="26"/>
        <w:tblW w:w="14744" w:type="dxa"/>
        <w:jc w:val="center"/>
        <w:tblLayout w:type="autofit"/>
        <w:tblCellMar>
          <w:top w:w="0" w:type="dxa"/>
          <w:left w:w="0" w:type="dxa"/>
          <w:bottom w:w="0" w:type="dxa"/>
          <w:right w:w="0" w:type="dxa"/>
        </w:tblCellMar>
      </w:tblPr>
      <w:tblGrid>
        <w:gridCol w:w="627"/>
        <w:gridCol w:w="1241"/>
        <w:gridCol w:w="5896"/>
        <w:gridCol w:w="3510"/>
        <w:gridCol w:w="3470"/>
      </w:tblGrid>
      <w:tr>
        <w:tblPrEx>
          <w:tblCellMar>
            <w:top w:w="0" w:type="dxa"/>
            <w:left w:w="0" w:type="dxa"/>
            <w:bottom w:w="0" w:type="dxa"/>
            <w:right w:w="0" w:type="dxa"/>
          </w:tblCellMar>
        </w:tblPrEx>
        <w:trPr>
          <w:trHeight w:val="454" w:hRule="atLeast"/>
          <w:tblHeader/>
          <w:jc w:val="center"/>
        </w:trPr>
        <w:tc>
          <w:tcPr>
            <w:tcW w:w="62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1"/>
              </w:rPr>
            </w:pPr>
            <w:r>
              <w:rPr>
                <w:rFonts w:eastAsia="黑体"/>
                <w:bCs/>
                <w:sz w:val="21"/>
                <w:szCs w:val="21"/>
              </w:rPr>
              <w:t>序号</w:t>
            </w:r>
          </w:p>
        </w:tc>
        <w:tc>
          <w:tcPr>
            <w:tcW w:w="124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1"/>
              </w:rPr>
            </w:pPr>
            <w:r>
              <w:rPr>
                <w:rFonts w:eastAsia="黑体"/>
                <w:bCs/>
                <w:sz w:val="21"/>
                <w:szCs w:val="21"/>
              </w:rPr>
              <w:t>违法行为</w:t>
            </w:r>
          </w:p>
        </w:tc>
        <w:tc>
          <w:tcPr>
            <w:tcW w:w="589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1"/>
              </w:rPr>
            </w:pPr>
            <w:r>
              <w:rPr>
                <w:rFonts w:eastAsia="黑体"/>
                <w:bCs/>
                <w:sz w:val="21"/>
                <w:szCs w:val="21"/>
              </w:rPr>
              <w:t>处罚依据</w:t>
            </w: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1"/>
              </w:rPr>
            </w:pPr>
            <w:r>
              <w:rPr>
                <w:rFonts w:eastAsia="黑体"/>
                <w:bCs/>
                <w:sz w:val="21"/>
                <w:szCs w:val="21"/>
              </w:rPr>
              <w:t>违法情节</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1"/>
              </w:rPr>
            </w:pPr>
            <w:r>
              <w:rPr>
                <w:rFonts w:eastAsia="黑体"/>
                <w:bCs/>
                <w:sz w:val="21"/>
                <w:szCs w:val="21"/>
              </w:rPr>
              <w:t>裁量标准</w:t>
            </w:r>
          </w:p>
        </w:tc>
      </w:tr>
      <w:tr>
        <w:tblPrEx>
          <w:tblCellMar>
            <w:top w:w="0" w:type="dxa"/>
            <w:left w:w="0" w:type="dxa"/>
            <w:bottom w:w="0" w:type="dxa"/>
            <w:right w:w="0" w:type="dxa"/>
          </w:tblCellMar>
        </w:tblPrEx>
        <w:trPr>
          <w:trHeight w:val="1474" w:hRule="atLeast"/>
          <w:jc w:val="center"/>
        </w:trPr>
        <w:tc>
          <w:tcPr>
            <w:tcW w:w="627" w:type="dxa"/>
            <w:vMerge w:val="restart"/>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r>
              <w:rPr>
                <w:rFonts w:eastAsia="宋体"/>
                <w:sz w:val="21"/>
                <w:szCs w:val="21"/>
                <w:lang w:eastAsia="zh-CN"/>
              </w:rPr>
              <w:t>1</w:t>
            </w:r>
          </w:p>
        </w:tc>
        <w:tc>
          <w:tcPr>
            <w:tcW w:w="1241" w:type="dxa"/>
            <w:vMerge w:val="restart"/>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Style w:val="29"/>
                <w:rFonts w:eastAsia="宋体"/>
                <w:b w:val="0"/>
                <w:bCs/>
                <w:kern w:val="2"/>
                <w:sz w:val="21"/>
                <w:szCs w:val="21"/>
                <w:shd w:val="clear" w:color="auto" w:fill="FFFFFF"/>
                <w:lang w:eastAsia="zh-CN" w:bidi="ar-SA"/>
              </w:rPr>
              <w:t>擅自处理受保护的畜禽遗传资源</w:t>
            </w:r>
          </w:p>
        </w:tc>
        <w:tc>
          <w:tcPr>
            <w:tcW w:w="5896" w:type="dxa"/>
            <w:vMerge w:val="restart"/>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r>
              <w:rPr>
                <w:rFonts w:eastAsia="宋体"/>
                <w:sz w:val="21"/>
                <w:szCs w:val="21"/>
                <w:lang w:eastAsia="zh-CN"/>
              </w:rPr>
              <w:t>《中华人民共和国畜牧法》</w:t>
            </w:r>
            <w:r>
              <w:rPr>
                <w:rStyle w:val="29"/>
                <w:rFonts w:eastAsia="宋体"/>
                <w:b w:val="0"/>
                <w:sz w:val="21"/>
                <w:szCs w:val="21"/>
                <w:shd w:val="clear" w:color="auto" w:fill="FFFFFF"/>
                <w:lang w:eastAsia="zh-CN"/>
              </w:rPr>
              <w:t>第七十八条：违反本法第十</w:t>
            </w:r>
            <w:r>
              <w:rPr>
                <w:rStyle w:val="29"/>
                <w:rFonts w:eastAsia="宋体"/>
                <w:b w:val="0"/>
                <w:bCs/>
                <w:kern w:val="2"/>
                <w:sz w:val="21"/>
                <w:szCs w:val="21"/>
                <w:shd w:val="clear" w:color="auto" w:fill="FFFFFF"/>
                <w:lang w:eastAsia="zh-CN" w:bidi="ar-SA"/>
              </w:rPr>
              <w:t>四</w:t>
            </w:r>
            <w:r>
              <w:rPr>
                <w:rStyle w:val="29"/>
                <w:rFonts w:eastAsia="宋体"/>
                <w:b w:val="0"/>
                <w:sz w:val="21"/>
                <w:szCs w:val="21"/>
                <w:shd w:val="clear" w:color="auto" w:fill="FFFFFF"/>
                <w:lang w:eastAsia="zh-CN"/>
              </w:rPr>
              <w:t>条第二款规定，擅自处理受保护的畜禽遗传资源，造成畜禽遗传资源损失的，由省级以上人民政府农业农村主管部门处</w:t>
            </w:r>
            <w:r>
              <w:rPr>
                <w:rStyle w:val="29"/>
                <w:rFonts w:eastAsia="宋体"/>
                <w:b w:val="0"/>
                <w:bCs/>
                <w:kern w:val="2"/>
                <w:sz w:val="21"/>
                <w:szCs w:val="21"/>
                <w:shd w:val="clear" w:color="auto" w:fill="FFFFFF"/>
                <w:lang w:eastAsia="zh-CN" w:bidi="ar-SA"/>
              </w:rPr>
              <w:t>十</w:t>
            </w:r>
            <w:r>
              <w:rPr>
                <w:rStyle w:val="29"/>
                <w:rFonts w:eastAsia="宋体"/>
                <w:b w:val="0"/>
                <w:sz w:val="21"/>
                <w:szCs w:val="21"/>
                <w:shd w:val="clear" w:color="auto" w:fill="FFFFFF"/>
                <w:lang w:eastAsia="zh-CN"/>
              </w:rPr>
              <w:t>万元以上</w:t>
            </w:r>
            <w:r>
              <w:rPr>
                <w:rStyle w:val="29"/>
                <w:rFonts w:eastAsia="宋体"/>
                <w:b w:val="0"/>
                <w:bCs/>
                <w:kern w:val="2"/>
                <w:sz w:val="21"/>
                <w:szCs w:val="21"/>
                <w:shd w:val="clear" w:color="auto" w:fill="FFFFFF"/>
                <w:lang w:eastAsia="zh-CN" w:bidi="ar-SA"/>
              </w:rPr>
              <w:t>一百</w:t>
            </w:r>
            <w:r>
              <w:rPr>
                <w:rStyle w:val="29"/>
                <w:rFonts w:eastAsia="宋体"/>
                <w:b w:val="0"/>
                <w:sz w:val="21"/>
                <w:szCs w:val="21"/>
                <w:shd w:val="clear" w:color="auto" w:fill="FFFFFF"/>
                <w:lang w:eastAsia="zh-CN"/>
              </w:rPr>
              <w:t>万元以下罚款。</w:t>
            </w:r>
          </w:p>
        </w:tc>
        <w:tc>
          <w:tcPr>
            <w:tcW w:w="3510" w:type="dxa"/>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pStyle w:val="24"/>
              <w:shd w:val="clear" w:color="auto" w:fill="FFFFFF"/>
              <w:spacing w:before="0" w:beforeAutospacing="0" w:after="75" w:afterAutospacing="0" w:line="280" w:lineRule="exact"/>
              <w:jc w:val="both"/>
              <w:rPr>
                <w:rFonts w:ascii="Times New Roman" w:hAnsi="Times New Roman" w:cs="Times New Roman"/>
                <w:color w:val="auto"/>
                <w:kern w:val="2"/>
                <w:sz w:val="21"/>
                <w:szCs w:val="21"/>
              </w:rPr>
            </w:pPr>
            <w:r>
              <w:rPr>
                <w:rFonts w:ascii="Times New Roman" w:hAnsi="Times New Roman" w:cs="Times New Roman"/>
                <w:color w:val="auto"/>
                <w:kern w:val="2"/>
                <w:sz w:val="21"/>
                <w:szCs w:val="21"/>
              </w:rPr>
              <w:t>擅自处理受保护的畜禽遗传资源，造成畜禽遗传资源损失二万元以下的</w:t>
            </w:r>
          </w:p>
        </w:tc>
        <w:tc>
          <w:tcPr>
            <w:tcW w:w="3470" w:type="dxa"/>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处十万元以上二十万元以下罚款</w:t>
            </w:r>
          </w:p>
        </w:tc>
      </w:tr>
      <w:tr>
        <w:tblPrEx>
          <w:tblCellMar>
            <w:top w:w="0" w:type="dxa"/>
            <w:left w:w="0" w:type="dxa"/>
            <w:bottom w:w="0" w:type="dxa"/>
            <w:right w:w="0" w:type="dxa"/>
          </w:tblCellMar>
        </w:tblPrEx>
        <w:trPr>
          <w:trHeight w:val="1474" w:hRule="atLeast"/>
          <w:jc w:val="center"/>
        </w:trPr>
        <w:tc>
          <w:tcPr>
            <w:tcW w:w="627" w:type="dxa"/>
            <w:vMerge w:val="continue"/>
            <w:tcBorders>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p>
        </w:tc>
        <w:tc>
          <w:tcPr>
            <w:tcW w:w="5896" w:type="dxa"/>
            <w:vMerge w:val="continue"/>
            <w:tcBorders>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351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擅自处理受保护的畜禽遗传资源，造成畜禽遗传资源损失二万元以上四万元以下的</w:t>
            </w:r>
          </w:p>
        </w:tc>
        <w:tc>
          <w:tcPr>
            <w:tcW w:w="347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处二十万元以上四十万元以下罚款</w:t>
            </w:r>
          </w:p>
        </w:tc>
      </w:tr>
      <w:tr>
        <w:tblPrEx>
          <w:tblCellMar>
            <w:top w:w="0" w:type="dxa"/>
            <w:left w:w="0" w:type="dxa"/>
            <w:bottom w:w="0" w:type="dxa"/>
            <w:right w:w="0" w:type="dxa"/>
          </w:tblCellMar>
        </w:tblPrEx>
        <w:trPr>
          <w:trHeight w:val="1474" w:hRule="atLeast"/>
          <w:jc w:val="center"/>
        </w:trPr>
        <w:tc>
          <w:tcPr>
            <w:tcW w:w="627" w:type="dxa"/>
            <w:vMerge w:val="continue"/>
            <w:tcBorders>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p>
        </w:tc>
        <w:tc>
          <w:tcPr>
            <w:tcW w:w="5896" w:type="dxa"/>
            <w:vMerge w:val="continue"/>
            <w:tcBorders>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351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擅自处理受保护的畜禽遗传资源，造成畜禽遗传资源损失四万元以上六万元以下的</w:t>
            </w:r>
          </w:p>
        </w:tc>
        <w:tc>
          <w:tcPr>
            <w:tcW w:w="347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处四十万元以上六十万元以下罚款</w:t>
            </w:r>
          </w:p>
        </w:tc>
      </w:tr>
      <w:tr>
        <w:tblPrEx>
          <w:tblCellMar>
            <w:top w:w="0" w:type="dxa"/>
            <w:left w:w="0" w:type="dxa"/>
            <w:bottom w:w="0" w:type="dxa"/>
            <w:right w:w="0" w:type="dxa"/>
          </w:tblCellMar>
        </w:tblPrEx>
        <w:trPr>
          <w:trHeight w:val="1474" w:hRule="atLeast"/>
          <w:jc w:val="center"/>
        </w:trPr>
        <w:tc>
          <w:tcPr>
            <w:tcW w:w="627" w:type="dxa"/>
            <w:vMerge w:val="continue"/>
            <w:tcBorders>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p>
        </w:tc>
        <w:tc>
          <w:tcPr>
            <w:tcW w:w="5896" w:type="dxa"/>
            <w:vMerge w:val="continue"/>
            <w:tcBorders>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351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微软雅黑"/>
                <w:sz w:val="21"/>
                <w:szCs w:val="21"/>
                <w:lang w:eastAsia="zh-CN"/>
              </w:rPr>
            </w:pPr>
            <w:r>
              <w:rPr>
                <w:rFonts w:eastAsia="宋体"/>
                <w:sz w:val="21"/>
                <w:szCs w:val="21"/>
                <w:lang w:eastAsia="zh-CN"/>
              </w:rPr>
              <w:t>擅自处理受保护的畜禽遗传资源，造成畜禽遗传资源损失六万元以上八万元以下的；或造成珍贵、稀有的畜禽遗传资源损失的</w:t>
            </w:r>
          </w:p>
        </w:tc>
        <w:tc>
          <w:tcPr>
            <w:tcW w:w="347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处六十万元以上八十万元以下罚款</w:t>
            </w:r>
          </w:p>
        </w:tc>
      </w:tr>
      <w:tr>
        <w:tblPrEx>
          <w:tblCellMar>
            <w:top w:w="0" w:type="dxa"/>
            <w:left w:w="0" w:type="dxa"/>
            <w:bottom w:w="0" w:type="dxa"/>
            <w:right w:w="0" w:type="dxa"/>
          </w:tblCellMar>
        </w:tblPrEx>
        <w:trPr>
          <w:trHeight w:val="1474" w:hRule="atLeast"/>
          <w:jc w:val="center"/>
        </w:trPr>
        <w:tc>
          <w:tcPr>
            <w:tcW w:w="627" w:type="dxa"/>
            <w:vMerge w:val="continue"/>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p>
        </w:tc>
        <w:tc>
          <w:tcPr>
            <w:tcW w:w="5896" w:type="dxa"/>
            <w:vMerge w:val="continue"/>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351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两次及两次以上违法；或擅自处理受保护的畜禽遗传资源，造成畜禽遗传资源损失八万元以上的或造成濒危的畜禽遗传资源损失的</w:t>
            </w:r>
          </w:p>
        </w:tc>
        <w:tc>
          <w:tcPr>
            <w:tcW w:w="3470"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处八十万元以上一百万元以下罚款</w:t>
            </w:r>
          </w:p>
        </w:tc>
      </w:tr>
      <w:tr>
        <w:tblPrEx>
          <w:tblCellMar>
            <w:top w:w="0" w:type="dxa"/>
            <w:left w:w="0" w:type="dxa"/>
            <w:bottom w:w="0" w:type="dxa"/>
            <w:right w:w="0" w:type="dxa"/>
          </w:tblCellMar>
        </w:tblPrEx>
        <w:trPr>
          <w:trHeight w:val="1964" w:hRule="atLeast"/>
          <w:jc w:val="center"/>
        </w:trPr>
        <w:tc>
          <w:tcPr>
            <w:tcW w:w="62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r>
              <w:rPr>
                <w:rFonts w:eastAsia="宋体"/>
                <w:sz w:val="21"/>
                <w:szCs w:val="21"/>
                <w:lang w:eastAsia="zh-CN"/>
              </w:rPr>
              <w:t>2</w:t>
            </w:r>
          </w:p>
        </w:tc>
        <w:tc>
          <w:tcPr>
            <w:tcW w:w="124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Style w:val="29"/>
                <w:rFonts w:eastAsia="宋体"/>
                <w:b w:val="0"/>
                <w:bCs/>
                <w:kern w:val="2"/>
                <w:sz w:val="21"/>
                <w:szCs w:val="21"/>
                <w:shd w:val="clear" w:color="auto" w:fill="FFFFFF"/>
                <w:lang w:eastAsia="zh-CN" w:bidi="ar-SA"/>
              </w:rPr>
              <w:t>未经审核批准，从境外引进畜禽遗传资源</w:t>
            </w:r>
          </w:p>
        </w:tc>
        <w:tc>
          <w:tcPr>
            <w:tcW w:w="5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pStyle w:val="24"/>
              <w:shd w:val="clear" w:color="auto" w:fill="FFFFFF"/>
              <w:spacing w:before="0" w:beforeAutospacing="0" w:after="0" w:afterAutospacing="0" w:line="300" w:lineRule="exact"/>
              <w:jc w:val="both"/>
              <w:rPr>
                <w:rFonts w:ascii="Times New Roman" w:hAnsi="Times New Roman" w:cs="Times New Roman"/>
                <w:color w:val="auto"/>
                <w:kern w:val="2"/>
                <w:sz w:val="21"/>
                <w:szCs w:val="21"/>
              </w:rPr>
            </w:pPr>
            <w:r>
              <w:rPr>
                <w:rFonts w:ascii="Times New Roman" w:hAnsi="Times New Roman" w:cs="Times New Roman"/>
                <w:color w:val="auto"/>
                <w:sz w:val="21"/>
                <w:szCs w:val="21"/>
              </w:rPr>
              <w:t>《中华人民共和国畜</w:t>
            </w:r>
            <w:r>
              <w:rPr>
                <w:rFonts w:ascii="Times New Roman" w:hAnsi="Times New Roman" w:cs="Times New Roman"/>
                <w:color w:val="auto"/>
                <w:kern w:val="2"/>
                <w:sz w:val="21"/>
                <w:szCs w:val="21"/>
              </w:rPr>
              <w:t>牧法》第七十九条第（一）项：违反本法规定，有下列行为之一的，由省级以上人民政府农业农村主管部门责令停止违法行为，没收畜禽遗传资源和违法所得，并处五万元以上五十万元以下罚款:（一）未经审核批准，从境外引进畜禽遗传资源；</w:t>
            </w:r>
          </w:p>
          <w:p>
            <w:pPr>
              <w:widowControl/>
              <w:snapToGrid/>
              <w:spacing w:line="300" w:lineRule="exact"/>
              <w:ind w:left="80" w:leftChars="25" w:right="80" w:rightChars="25" w:firstLine="0" w:firstLineChars="0"/>
              <w:jc w:val="both"/>
              <w:textAlignment w:val="center"/>
              <w:rPr>
                <w:rFonts w:eastAsia="宋体"/>
                <w:sz w:val="21"/>
                <w:szCs w:val="21"/>
                <w:lang w:eastAsia="zh-CN"/>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napToGrid/>
              <w:spacing w:line="300" w:lineRule="exact"/>
              <w:ind w:right="80" w:rightChars="25" w:firstLine="0" w:firstLineChars="0"/>
              <w:jc w:val="both"/>
              <w:textAlignment w:val="center"/>
              <w:rPr>
                <w:rFonts w:eastAsia="宋体"/>
                <w:sz w:val="21"/>
                <w:szCs w:val="21"/>
                <w:lang w:eastAsia="zh-CN"/>
              </w:rPr>
            </w:pPr>
            <w:r>
              <w:rPr>
                <w:rFonts w:eastAsia="宋体"/>
                <w:sz w:val="21"/>
                <w:szCs w:val="21"/>
                <w:lang w:eastAsia="zh-CN"/>
              </w:rPr>
              <w:t>涉及畜禽遗传资源货值金额五万元以下的</w:t>
            </w:r>
          </w:p>
          <w:p>
            <w:pPr>
              <w:snapToGrid/>
              <w:spacing w:line="300" w:lineRule="exact"/>
              <w:ind w:left="80" w:leftChars="25" w:right="80" w:rightChars="25" w:firstLine="0" w:firstLineChars="0"/>
              <w:jc w:val="both"/>
              <w:textAlignment w:val="center"/>
              <w:rPr>
                <w:rFonts w:eastAsia="宋体"/>
                <w:sz w:val="21"/>
                <w:szCs w:val="21"/>
                <w:lang w:eastAsia="zh-CN"/>
              </w:rPr>
            </w:pPr>
          </w:p>
        </w:tc>
        <w:tc>
          <w:tcPr>
            <w:tcW w:w="3470" w:type="dxa"/>
            <w:tcBorders>
              <w:top w:val="single" w:color="auto" w:sz="4" w:space="0"/>
              <w:left w:val="single" w:color="auto" w:sz="4" w:space="0"/>
              <w:bottom w:val="single" w:color="auto" w:sz="4" w:space="0"/>
              <w:right w:val="single" w:color="000000" w:sz="4" w:space="0"/>
            </w:tcBorders>
            <w:noWrap w:val="0"/>
            <w:tcMar>
              <w:top w:w="15" w:type="dxa"/>
              <w:left w:w="15" w:type="dxa"/>
              <w:bottom w:w="0" w:type="dxa"/>
              <w:right w:w="15" w:type="dxa"/>
            </w:tcMar>
            <w:vAlign w:val="center"/>
          </w:tcPr>
          <w:p>
            <w:pPr>
              <w:pStyle w:val="24"/>
              <w:shd w:val="clear" w:color="auto" w:fill="FFFFFF"/>
              <w:spacing w:before="0" w:beforeAutospacing="0" w:after="75" w:afterAutospacing="0" w:line="300" w:lineRule="exact"/>
              <w:jc w:val="both"/>
              <w:rPr>
                <w:rFonts w:ascii="Times New Roman" w:hAnsi="Times New Roman" w:cs="Times New Roman"/>
                <w:color w:val="auto"/>
                <w:sz w:val="21"/>
                <w:szCs w:val="21"/>
              </w:rPr>
            </w:pPr>
            <w:r>
              <w:rPr>
                <w:rFonts w:ascii="Times New Roman" w:hAnsi="Times New Roman" w:cs="Times New Roman"/>
                <w:color w:val="auto"/>
                <w:sz w:val="21"/>
                <w:szCs w:val="21"/>
              </w:rPr>
              <w:t>没收畜禽遗传资源和违法所得，并处五万元以上十万元以下罚款</w:t>
            </w:r>
          </w:p>
        </w:tc>
      </w:tr>
      <w:tr>
        <w:tblPrEx>
          <w:tblCellMar>
            <w:top w:w="0" w:type="dxa"/>
            <w:left w:w="0" w:type="dxa"/>
            <w:bottom w:w="0" w:type="dxa"/>
            <w:right w:w="0" w:type="dxa"/>
          </w:tblCellMar>
        </w:tblPrEx>
        <w:trPr>
          <w:trHeight w:val="1605"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pStyle w:val="24"/>
              <w:shd w:val="clear" w:color="auto" w:fill="FFFFFF"/>
              <w:spacing w:before="0" w:beforeAutospacing="0" w:after="0" w:afterAutospacing="0" w:line="300" w:lineRule="exact"/>
              <w:jc w:val="both"/>
              <w:rPr>
                <w:rFonts w:ascii="Times New Roman" w:hAnsi="Times New Roman" w:cs="Times New Roman"/>
                <w:color w:val="auto"/>
                <w:sz w:val="21"/>
                <w:szCs w:val="21"/>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300" w:lineRule="exact"/>
              <w:ind w:right="80" w:rightChars="25" w:firstLine="0" w:firstLineChars="0"/>
              <w:jc w:val="both"/>
              <w:textAlignment w:val="center"/>
              <w:rPr>
                <w:rFonts w:eastAsia="宋体"/>
                <w:sz w:val="21"/>
                <w:szCs w:val="21"/>
                <w:lang w:eastAsia="zh-CN"/>
              </w:rPr>
            </w:pPr>
            <w:r>
              <w:rPr>
                <w:rFonts w:eastAsia="宋体"/>
                <w:sz w:val="21"/>
                <w:szCs w:val="21"/>
                <w:lang w:eastAsia="zh-CN"/>
              </w:rPr>
              <w:t>涉及畜禽遗传资源货值金额五万元以上十万元以下的</w:t>
            </w:r>
          </w:p>
        </w:tc>
        <w:tc>
          <w:tcPr>
            <w:tcW w:w="3470" w:type="dxa"/>
            <w:tcBorders>
              <w:top w:val="single" w:color="auto" w:sz="4" w:space="0"/>
              <w:left w:val="single" w:color="auto" w:sz="4" w:space="0"/>
              <w:bottom w:val="single" w:color="auto" w:sz="4" w:space="0"/>
              <w:right w:val="single" w:color="000000" w:sz="4" w:space="0"/>
            </w:tcBorders>
            <w:noWrap w:val="0"/>
            <w:tcMar>
              <w:top w:w="15" w:type="dxa"/>
              <w:left w:w="15" w:type="dxa"/>
              <w:bottom w:w="0" w:type="dxa"/>
              <w:right w:w="15" w:type="dxa"/>
            </w:tcMar>
            <w:vAlign w:val="center"/>
          </w:tcPr>
          <w:p>
            <w:pPr>
              <w:pStyle w:val="24"/>
              <w:shd w:val="clear" w:color="auto" w:fill="FFFFFF"/>
              <w:spacing w:before="0" w:beforeAutospacing="0" w:after="75" w:line="300" w:lineRule="exact"/>
              <w:jc w:val="both"/>
              <w:rPr>
                <w:rFonts w:ascii="Times New Roman" w:hAnsi="Times New Roman" w:cs="Times New Roman"/>
                <w:color w:val="auto"/>
                <w:sz w:val="21"/>
                <w:szCs w:val="21"/>
              </w:rPr>
            </w:pPr>
            <w:r>
              <w:rPr>
                <w:rFonts w:ascii="Times New Roman" w:hAnsi="Times New Roman" w:cs="Times New Roman"/>
                <w:color w:val="auto"/>
                <w:sz w:val="21"/>
                <w:szCs w:val="21"/>
              </w:rPr>
              <w:t>没收畜禽遗传资源和违法所得，并处十万元以上二十万元以下罚款</w:t>
            </w:r>
          </w:p>
        </w:tc>
      </w:tr>
      <w:tr>
        <w:tblPrEx>
          <w:tblCellMar>
            <w:top w:w="0" w:type="dxa"/>
            <w:left w:w="0" w:type="dxa"/>
            <w:bottom w:w="0" w:type="dxa"/>
            <w:right w:w="0" w:type="dxa"/>
          </w:tblCellMar>
        </w:tblPrEx>
        <w:trPr>
          <w:trHeight w:val="1906"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pStyle w:val="24"/>
              <w:shd w:val="clear" w:color="auto" w:fill="FFFFFF"/>
              <w:spacing w:before="0" w:beforeAutospacing="0" w:after="0" w:afterAutospacing="0" w:line="300" w:lineRule="exact"/>
              <w:jc w:val="both"/>
              <w:rPr>
                <w:rFonts w:ascii="Times New Roman" w:hAnsi="Times New Roman" w:cs="Times New Roman"/>
                <w:color w:val="auto"/>
                <w:sz w:val="21"/>
                <w:szCs w:val="21"/>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300" w:lineRule="exact"/>
              <w:ind w:right="80" w:rightChars="25" w:firstLine="0" w:firstLineChars="0"/>
              <w:jc w:val="both"/>
              <w:textAlignment w:val="center"/>
              <w:rPr>
                <w:rFonts w:eastAsia="宋体"/>
                <w:sz w:val="21"/>
                <w:szCs w:val="21"/>
                <w:lang w:eastAsia="zh-CN"/>
              </w:rPr>
            </w:pPr>
            <w:r>
              <w:rPr>
                <w:rFonts w:eastAsia="宋体"/>
                <w:sz w:val="21"/>
                <w:szCs w:val="21"/>
                <w:lang w:eastAsia="zh-CN"/>
              </w:rPr>
              <w:t xml:space="preserve">涉及畜禽遗传资源货值金额十万元以上二十万元以下的 </w:t>
            </w:r>
          </w:p>
        </w:tc>
        <w:tc>
          <w:tcPr>
            <w:tcW w:w="3470" w:type="dxa"/>
            <w:tcBorders>
              <w:top w:val="single" w:color="auto" w:sz="4" w:space="0"/>
              <w:left w:val="single" w:color="auto" w:sz="4" w:space="0"/>
              <w:bottom w:val="single" w:color="auto" w:sz="4" w:space="0"/>
              <w:right w:val="single" w:color="000000" w:sz="4" w:space="0"/>
            </w:tcBorders>
            <w:noWrap w:val="0"/>
            <w:tcMar>
              <w:top w:w="15" w:type="dxa"/>
              <w:left w:w="15" w:type="dxa"/>
              <w:bottom w:w="0" w:type="dxa"/>
              <w:right w:w="15" w:type="dxa"/>
            </w:tcMar>
            <w:vAlign w:val="center"/>
          </w:tcPr>
          <w:p>
            <w:pPr>
              <w:pStyle w:val="24"/>
              <w:shd w:val="clear" w:color="auto" w:fill="FFFFFF"/>
              <w:spacing w:before="0" w:beforeAutospacing="0" w:after="75" w:line="300" w:lineRule="exact"/>
              <w:jc w:val="both"/>
              <w:rPr>
                <w:rFonts w:ascii="Times New Roman" w:hAnsi="Times New Roman" w:cs="Times New Roman"/>
                <w:color w:val="auto"/>
                <w:sz w:val="21"/>
                <w:szCs w:val="21"/>
              </w:rPr>
            </w:pPr>
            <w:r>
              <w:rPr>
                <w:rFonts w:ascii="Times New Roman" w:hAnsi="Times New Roman" w:cs="Times New Roman"/>
                <w:color w:val="auto"/>
                <w:sz w:val="21"/>
                <w:szCs w:val="21"/>
              </w:rPr>
              <w:t>没收畜禽遗传资源和违法所得，并处二十万元以上三十万元以下罚款</w:t>
            </w:r>
          </w:p>
        </w:tc>
      </w:tr>
      <w:tr>
        <w:tblPrEx>
          <w:tblCellMar>
            <w:top w:w="0" w:type="dxa"/>
            <w:left w:w="0" w:type="dxa"/>
            <w:bottom w:w="0" w:type="dxa"/>
            <w:right w:w="0" w:type="dxa"/>
          </w:tblCellMar>
        </w:tblPrEx>
        <w:trPr>
          <w:trHeight w:val="2043"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pStyle w:val="24"/>
              <w:shd w:val="clear" w:color="auto" w:fill="FFFFFF"/>
              <w:spacing w:before="0" w:beforeAutospacing="0" w:after="0" w:afterAutospacing="0" w:line="300" w:lineRule="exact"/>
              <w:jc w:val="both"/>
              <w:rPr>
                <w:rFonts w:ascii="Times New Roman" w:hAnsi="Times New Roman" w:cs="Times New Roman"/>
                <w:color w:val="auto"/>
                <w:sz w:val="21"/>
                <w:szCs w:val="21"/>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300" w:lineRule="exact"/>
              <w:ind w:right="80" w:rightChars="25" w:firstLine="0" w:firstLineChars="0"/>
              <w:jc w:val="both"/>
              <w:textAlignment w:val="center"/>
              <w:rPr>
                <w:rFonts w:eastAsia="宋体"/>
                <w:sz w:val="21"/>
                <w:szCs w:val="21"/>
                <w:lang w:eastAsia="zh-CN"/>
              </w:rPr>
            </w:pPr>
            <w:r>
              <w:rPr>
                <w:rFonts w:eastAsia="宋体"/>
                <w:sz w:val="21"/>
                <w:szCs w:val="21"/>
                <w:lang w:eastAsia="zh-CN"/>
              </w:rPr>
              <w:t>涉及畜禽遗传资源货值金额二十万元以上的</w:t>
            </w:r>
          </w:p>
          <w:p>
            <w:pPr>
              <w:spacing w:line="300" w:lineRule="exact"/>
              <w:ind w:right="80" w:rightChars="25" w:firstLine="0" w:firstLineChars="0"/>
              <w:jc w:val="both"/>
              <w:textAlignment w:val="center"/>
              <w:rPr>
                <w:rFonts w:eastAsia="宋体"/>
                <w:sz w:val="21"/>
                <w:szCs w:val="21"/>
                <w:lang w:eastAsia="zh-CN"/>
              </w:rPr>
            </w:pPr>
          </w:p>
        </w:tc>
        <w:tc>
          <w:tcPr>
            <w:tcW w:w="3470" w:type="dxa"/>
            <w:tcBorders>
              <w:top w:val="single" w:color="auto" w:sz="4" w:space="0"/>
              <w:left w:val="single" w:color="auto" w:sz="4" w:space="0"/>
              <w:bottom w:val="single" w:color="auto" w:sz="4" w:space="0"/>
              <w:right w:val="single" w:color="000000" w:sz="4" w:space="0"/>
            </w:tcBorders>
            <w:noWrap w:val="0"/>
            <w:tcMar>
              <w:top w:w="15" w:type="dxa"/>
              <w:left w:w="15" w:type="dxa"/>
              <w:bottom w:w="0" w:type="dxa"/>
              <w:right w:w="15" w:type="dxa"/>
            </w:tcMar>
            <w:vAlign w:val="center"/>
          </w:tcPr>
          <w:p>
            <w:pPr>
              <w:pStyle w:val="24"/>
              <w:shd w:val="clear" w:color="auto" w:fill="FFFFFF"/>
              <w:spacing w:before="0" w:beforeAutospacing="0" w:after="75" w:line="300" w:lineRule="exact"/>
              <w:jc w:val="both"/>
              <w:rPr>
                <w:rFonts w:ascii="Times New Roman" w:hAnsi="Times New Roman" w:cs="Times New Roman"/>
                <w:color w:val="auto"/>
                <w:sz w:val="21"/>
                <w:szCs w:val="21"/>
              </w:rPr>
            </w:pPr>
            <w:r>
              <w:rPr>
                <w:rFonts w:ascii="Times New Roman" w:hAnsi="Times New Roman" w:cs="Times New Roman"/>
                <w:color w:val="auto"/>
                <w:sz w:val="21"/>
                <w:szCs w:val="21"/>
              </w:rPr>
              <w:t>没收畜禽遗传资源和违法所得，并处三十万元以上五十万元以下罚款</w:t>
            </w:r>
          </w:p>
        </w:tc>
      </w:tr>
      <w:tr>
        <w:tblPrEx>
          <w:tblCellMar>
            <w:top w:w="0" w:type="dxa"/>
            <w:left w:w="0" w:type="dxa"/>
            <w:bottom w:w="0" w:type="dxa"/>
            <w:right w:w="0" w:type="dxa"/>
          </w:tblCellMar>
        </w:tblPrEx>
        <w:trPr>
          <w:trHeight w:val="1448" w:hRule="atLeast"/>
          <w:jc w:val="center"/>
        </w:trPr>
        <w:tc>
          <w:tcPr>
            <w:tcW w:w="627" w:type="dxa"/>
            <w:vMerge w:val="restart"/>
            <w:tcBorders>
              <w:top w:val="single" w:color="auto" w:sz="4" w:space="0"/>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r>
              <w:rPr>
                <w:rFonts w:eastAsia="宋体"/>
                <w:sz w:val="21"/>
                <w:szCs w:val="21"/>
                <w:lang w:eastAsia="zh-CN"/>
              </w:rPr>
              <w:t>3</w:t>
            </w:r>
          </w:p>
        </w:tc>
        <w:tc>
          <w:tcPr>
            <w:tcW w:w="1241" w:type="dxa"/>
            <w:vMerge w:val="restart"/>
            <w:tcBorders>
              <w:top w:val="single" w:color="auto" w:sz="4" w:space="0"/>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Style w:val="29"/>
                <w:rFonts w:eastAsia="宋体"/>
                <w:b w:val="0"/>
                <w:bCs/>
                <w:kern w:val="2"/>
                <w:sz w:val="21"/>
                <w:szCs w:val="21"/>
                <w:shd w:val="clear" w:color="auto" w:fill="FFFFFF"/>
                <w:lang w:eastAsia="zh-CN" w:bidi="ar-SA"/>
              </w:rPr>
              <w:t>未经审核批准，在境内与境外机构、个人合作研究利用列入保护名录的畜禽遗传资源</w:t>
            </w:r>
          </w:p>
        </w:tc>
        <w:tc>
          <w:tcPr>
            <w:tcW w:w="5896" w:type="dxa"/>
            <w:vMerge w:val="restart"/>
            <w:tcBorders>
              <w:top w:val="single" w:color="auto" w:sz="4" w:space="0"/>
              <w:left w:val="single" w:color="000000" w:sz="4" w:space="0"/>
              <w:right w:val="single" w:color="000000" w:sz="4" w:space="0"/>
            </w:tcBorders>
            <w:noWrap w:val="0"/>
            <w:tcMar>
              <w:top w:w="15" w:type="dxa"/>
              <w:left w:w="15" w:type="dxa"/>
              <w:bottom w:w="0" w:type="dxa"/>
              <w:right w:w="15" w:type="dxa"/>
            </w:tcMar>
            <w:vAlign w:val="center"/>
          </w:tcPr>
          <w:p>
            <w:pPr>
              <w:pStyle w:val="24"/>
              <w:shd w:val="clear" w:color="auto" w:fill="FFFFFF"/>
              <w:spacing w:before="0" w:beforeAutospacing="0" w:after="0" w:afterAutospacing="0" w:line="300" w:lineRule="exact"/>
              <w:jc w:val="both"/>
              <w:rPr>
                <w:rStyle w:val="29"/>
                <w:rFonts w:ascii="Times New Roman" w:hAnsi="Times New Roman" w:cs="Times New Roman"/>
                <w:b w:val="0"/>
                <w:color w:val="auto"/>
                <w:sz w:val="21"/>
                <w:szCs w:val="21"/>
              </w:rPr>
            </w:pPr>
            <w:r>
              <w:rPr>
                <w:rFonts w:ascii="Times New Roman" w:hAnsi="Times New Roman" w:cs="Times New Roman"/>
                <w:color w:val="auto"/>
                <w:sz w:val="21"/>
                <w:szCs w:val="21"/>
              </w:rPr>
              <w:t>《中华人民共和国畜牧法》第七十九条第（二）项：违反本法规定，有下列行为之一的，由省级以上人民政府农业农村主管部门责令停止违法行为，没收畜禽遗传资源和违法所得，并处五万元以上五十万元以下罚款:（二）未经审核批准，在境内与境外机构、个人合作研究利用列入保护名录的畜禽遗传资源；</w:t>
            </w:r>
          </w:p>
        </w:tc>
        <w:tc>
          <w:tcPr>
            <w:tcW w:w="351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snapToGrid/>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无违法所得且未造成畜禽遗传资源流失的</w:t>
            </w:r>
          </w:p>
          <w:p>
            <w:pPr>
              <w:snapToGrid/>
              <w:spacing w:line="280" w:lineRule="exact"/>
              <w:ind w:left="80" w:leftChars="25" w:right="80" w:rightChars="25" w:firstLine="0" w:firstLineChars="0"/>
              <w:jc w:val="both"/>
              <w:textAlignment w:val="center"/>
              <w:rPr>
                <w:rFonts w:eastAsia="宋体"/>
                <w:sz w:val="21"/>
                <w:szCs w:val="21"/>
                <w:lang w:eastAsia="zh-CN"/>
              </w:rPr>
            </w:pPr>
          </w:p>
        </w:tc>
        <w:tc>
          <w:tcPr>
            <w:tcW w:w="347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pStyle w:val="24"/>
              <w:shd w:val="clear" w:color="auto" w:fill="FFFFFF"/>
              <w:spacing w:before="0" w:beforeAutospacing="0" w:after="75" w:afterAutospacing="0" w:line="300" w:lineRule="atLeast"/>
              <w:jc w:val="both"/>
              <w:rPr>
                <w:rFonts w:ascii="Times New Roman" w:hAnsi="Times New Roman" w:cs="Times New Roman"/>
                <w:color w:val="auto"/>
                <w:sz w:val="21"/>
                <w:szCs w:val="21"/>
              </w:rPr>
            </w:pPr>
            <w:r>
              <w:rPr>
                <w:rFonts w:ascii="Times New Roman" w:hAnsi="Times New Roman" w:cs="Times New Roman"/>
                <w:color w:val="auto"/>
                <w:sz w:val="21"/>
                <w:szCs w:val="21"/>
              </w:rPr>
              <w:t>没收畜禽遗传资源，并处五万元以上十万元以下罚款</w:t>
            </w:r>
          </w:p>
        </w:tc>
      </w:tr>
      <w:tr>
        <w:tblPrEx>
          <w:tblCellMar>
            <w:top w:w="0" w:type="dxa"/>
            <w:left w:w="0" w:type="dxa"/>
            <w:bottom w:w="0" w:type="dxa"/>
            <w:right w:w="0" w:type="dxa"/>
          </w:tblCellMar>
        </w:tblPrEx>
        <w:trPr>
          <w:trHeight w:val="1235" w:hRule="atLeast"/>
          <w:jc w:val="center"/>
        </w:trPr>
        <w:tc>
          <w:tcPr>
            <w:tcW w:w="627" w:type="dxa"/>
            <w:vMerge w:val="continue"/>
            <w:tcBorders>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5896" w:type="dxa"/>
            <w:vMerge w:val="continue"/>
            <w:tcBorders>
              <w:left w:val="single" w:color="000000" w:sz="4" w:space="0"/>
              <w:right w:val="single" w:color="000000" w:sz="4" w:space="0"/>
            </w:tcBorders>
            <w:noWrap w:val="0"/>
            <w:tcMar>
              <w:top w:w="15" w:type="dxa"/>
              <w:left w:w="15" w:type="dxa"/>
              <w:bottom w:w="0" w:type="dxa"/>
              <w:right w:w="15" w:type="dxa"/>
            </w:tcMar>
            <w:vAlign w:val="center"/>
          </w:tcPr>
          <w:p>
            <w:pPr>
              <w:pStyle w:val="24"/>
              <w:shd w:val="clear" w:color="auto" w:fill="FFFFFF"/>
              <w:spacing w:before="0" w:beforeAutospacing="0" w:after="0" w:afterAutospacing="0"/>
              <w:jc w:val="both"/>
              <w:rPr>
                <w:rFonts w:ascii="Times New Roman" w:hAnsi="Times New Roman" w:cs="Times New Roman"/>
                <w:color w:val="auto"/>
                <w:sz w:val="21"/>
                <w:szCs w:val="21"/>
              </w:rPr>
            </w:pPr>
          </w:p>
        </w:tc>
        <w:tc>
          <w:tcPr>
            <w:tcW w:w="351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snapToGrid/>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有违法所得，但未造成畜禽遗传资源流失的</w:t>
            </w:r>
          </w:p>
        </w:tc>
        <w:tc>
          <w:tcPr>
            <w:tcW w:w="347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pStyle w:val="24"/>
              <w:shd w:val="clear" w:color="auto" w:fill="FFFFFF"/>
              <w:spacing w:before="0" w:beforeAutospacing="0" w:after="75" w:afterAutospacing="0" w:line="300" w:lineRule="atLeast"/>
              <w:jc w:val="both"/>
              <w:rPr>
                <w:rFonts w:ascii="Times New Roman" w:hAnsi="Times New Roman" w:cs="Times New Roman"/>
                <w:color w:val="auto"/>
                <w:sz w:val="21"/>
                <w:szCs w:val="21"/>
              </w:rPr>
            </w:pPr>
            <w:r>
              <w:rPr>
                <w:rFonts w:ascii="Times New Roman" w:hAnsi="Times New Roman" w:cs="Times New Roman"/>
                <w:color w:val="auto"/>
                <w:sz w:val="21"/>
                <w:szCs w:val="21"/>
              </w:rPr>
              <w:t>没收畜禽遗传资源和违法所得，并处十万元以上二十万元以下罚款</w:t>
            </w:r>
          </w:p>
        </w:tc>
      </w:tr>
      <w:tr>
        <w:tblPrEx>
          <w:tblCellMar>
            <w:top w:w="0" w:type="dxa"/>
            <w:left w:w="0" w:type="dxa"/>
            <w:bottom w:w="0" w:type="dxa"/>
            <w:right w:w="0" w:type="dxa"/>
          </w:tblCellMar>
        </w:tblPrEx>
        <w:trPr>
          <w:trHeight w:val="1658" w:hRule="atLeast"/>
          <w:jc w:val="center"/>
        </w:trPr>
        <w:tc>
          <w:tcPr>
            <w:tcW w:w="627" w:type="dxa"/>
            <w:vMerge w:val="continue"/>
            <w:tcBorders>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5896" w:type="dxa"/>
            <w:vMerge w:val="continue"/>
            <w:tcBorders>
              <w:left w:val="single" w:color="000000" w:sz="4" w:space="0"/>
              <w:right w:val="single" w:color="000000" w:sz="4" w:space="0"/>
            </w:tcBorders>
            <w:noWrap w:val="0"/>
            <w:tcMar>
              <w:top w:w="15" w:type="dxa"/>
              <w:left w:w="15" w:type="dxa"/>
              <w:bottom w:w="0" w:type="dxa"/>
              <w:right w:w="15" w:type="dxa"/>
            </w:tcMar>
            <w:vAlign w:val="center"/>
          </w:tcPr>
          <w:p>
            <w:pPr>
              <w:pStyle w:val="24"/>
              <w:shd w:val="clear" w:color="auto" w:fill="FFFFFF"/>
              <w:spacing w:before="0" w:beforeAutospacing="0" w:after="0" w:afterAutospacing="0"/>
              <w:jc w:val="both"/>
              <w:rPr>
                <w:rFonts w:ascii="Times New Roman" w:hAnsi="Times New Roman" w:cs="Times New Roman"/>
                <w:color w:val="auto"/>
                <w:sz w:val="21"/>
                <w:szCs w:val="21"/>
              </w:rPr>
            </w:pPr>
          </w:p>
        </w:tc>
        <w:tc>
          <w:tcPr>
            <w:tcW w:w="351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snapToGrid/>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无违法所得，但造成畜禽遗传资源流失的</w:t>
            </w:r>
          </w:p>
          <w:p>
            <w:pPr>
              <w:snapToGrid/>
              <w:spacing w:line="280" w:lineRule="exact"/>
              <w:ind w:left="80" w:leftChars="25" w:right="80" w:rightChars="25" w:firstLine="0" w:firstLineChars="0"/>
              <w:jc w:val="both"/>
              <w:textAlignment w:val="center"/>
              <w:rPr>
                <w:rFonts w:eastAsia="宋体"/>
                <w:sz w:val="21"/>
                <w:szCs w:val="21"/>
                <w:lang w:eastAsia="zh-CN"/>
              </w:rPr>
            </w:pPr>
          </w:p>
        </w:tc>
        <w:tc>
          <w:tcPr>
            <w:tcW w:w="347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pStyle w:val="24"/>
              <w:shd w:val="clear" w:color="auto" w:fill="FFFFFF"/>
              <w:spacing w:before="0" w:beforeAutospacing="0" w:after="75" w:afterAutospacing="0" w:line="300" w:lineRule="atLeast"/>
              <w:jc w:val="both"/>
              <w:rPr>
                <w:rFonts w:ascii="Times New Roman" w:hAnsi="Times New Roman" w:cs="Times New Roman"/>
                <w:color w:val="auto"/>
                <w:sz w:val="21"/>
                <w:szCs w:val="21"/>
              </w:rPr>
            </w:pPr>
            <w:r>
              <w:rPr>
                <w:rFonts w:ascii="Times New Roman" w:hAnsi="Times New Roman" w:cs="Times New Roman"/>
                <w:color w:val="auto"/>
                <w:sz w:val="21"/>
                <w:szCs w:val="21"/>
              </w:rPr>
              <w:t>没收畜禽遗传资源，并处二十万元以上三十万元以下罚款</w:t>
            </w:r>
          </w:p>
        </w:tc>
      </w:tr>
      <w:tr>
        <w:tblPrEx>
          <w:tblCellMar>
            <w:top w:w="0" w:type="dxa"/>
            <w:left w:w="0" w:type="dxa"/>
            <w:bottom w:w="0" w:type="dxa"/>
            <w:right w:w="0" w:type="dxa"/>
          </w:tblCellMar>
        </w:tblPrEx>
        <w:trPr>
          <w:trHeight w:val="1635" w:hRule="atLeast"/>
          <w:jc w:val="center"/>
        </w:trPr>
        <w:tc>
          <w:tcPr>
            <w:tcW w:w="627" w:type="dxa"/>
            <w:vMerge w:val="continue"/>
            <w:tcBorders>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5896" w:type="dxa"/>
            <w:vMerge w:val="continue"/>
            <w:tcBorders>
              <w:left w:val="single" w:color="000000" w:sz="4" w:space="0"/>
              <w:right w:val="single" w:color="000000" w:sz="4" w:space="0"/>
            </w:tcBorders>
            <w:noWrap w:val="0"/>
            <w:tcMar>
              <w:top w:w="15" w:type="dxa"/>
              <w:left w:w="15" w:type="dxa"/>
              <w:bottom w:w="0" w:type="dxa"/>
              <w:right w:w="15" w:type="dxa"/>
            </w:tcMar>
            <w:vAlign w:val="center"/>
          </w:tcPr>
          <w:p>
            <w:pPr>
              <w:pStyle w:val="24"/>
              <w:shd w:val="clear" w:color="auto" w:fill="FFFFFF"/>
              <w:spacing w:before="0" w:beforeAutospacing="0" w:after="0" w:afterAutospacing="0"/>
              <w:jc w:val="both"/>
              <w:rPr>
                <w:rFonts w:ascii="Times New Roman" w:hAnsi="Times New Roman" w:cs="Times New Roman"/>
                <w:color w:val="auto"/>
                <w:sz w:val="21"/>
                <w:szCs w:val="21"/>
              </w:rPr>
            </w:pPr>
          </w:p>
        </w:tc>
        <w:tc>
          <w:tcPr>
            <w:tcW w:w="351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snapToGrid/>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有违法所得且造成畜禽遗传资源流失的</w:t>
            </w:r>
          </w:p>
        </w:tc>
        <w:tc>
          <w:tcPr>
            <w:tcW w:w="347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pStyle w:val="24"/>
              <w:shd w:val="clear" w:color="auto" w:fill="FFFFFF"/>
              <w:spacing w:before="0" w:beforeAutospacing="0" w:after="75" w:afterAutospacing="0" w:line="300" w:lineRule="atLeast"/>
              <w:jc w:val="both"/>
              <w:rPr>
                <w:rFonts w:ascii="Times New Roman" w:hAnsi="Times New Roman" w:cs="Times New Roman"/>
                <w:color w:val="auto"/>
                <w:sz w:val="21"/>
                <w:szCs w:val="21"/>
              </w:rPr>
            </w:pPr>
            <w:r>
              <w:rPr>
                <w:rFonts w:ascii="Times New Roman" w:hAnsi="Times New Roman" w:cs="Times New Roman"/>
                <w:color w:val="auto"/>
                <w:sz w:val="21"/>
                <w:szCs w:val="21"/>
              </w:rPr>
              <w:t>没收畜禽遗传资源和违法所得，并处三十万元以上四十万元以下罚款</w:t>
            </w:r>
          </w:p>
        </w:tc>
      </w:tr>
      <w:tr>
        <w:tblPrEx>
          <w:tblCellMar>
            <w:top w:w="0" w:type="dxa"/>
            <w:left w:w="0" w:type="dxa"/>
            <w:bottom w:w="0" w:type="dxa"/>
            <w:right w:w="0" w:type="dxa"/>
          </w:tblCellMar>
        </w:tblPrEx>
        <w:trPr>
          <w:trHeight w:val="1632" w:hRule="atLeast"/>
          <w:jc w:val="center"/>
        </w:trPr>
        <w:tc>
          <w:tcPr>
            <w:tcW w:w="627" w:type="dxa"/>
            <w:vMerge w:val="continue"/>
            <w:tcBorders>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5896" w:type="dxa"/>
            <w:vMerge w:val="continue"/>
            <w:tcBorders>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pStyle w:val="24"/>
              <w:shd w:val="clear" w:color="auto" w:fill="FFFFFF"/>
              <w:spacing w:before="0" w:beforeAutospacing="0" w:after="0" w:afterAutospacing="0"/>
              <w:jc w:val="both"/>
              <w:rPr>
                <w:rFonts w:ascii="Times New Roman" w:hAnsi="Times New Roman" w:cs="Times New Roman"/>
                <w:color w:val="auto"/>
                <w:sz w:val="21"/>
                <w:szCs w:val="21"/>
              </w:rPr>
            </w:pPr>
          </w:p>
        </w:tc>
        <w:tc>
          <w:tcPr>
            <w:tcW w:w="351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有违法所得，造成畜禽遗传资源流失，且造成安全事故、疫情传播或社会影响的</w:t>
            </w:r>
          </w:p>
        </w:tc>
        <w:tc>
          <w:tcPr>
            <w:tcW w:w="3470" w:type="dxa"/>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pStyle w:val="24"/>
              <w:shd w:val="clear" w:color="auto" w:fill="FFFFFF"/>
              <w:spacing w:before="0" w:beforeAutospacing="0" w:after="75" w:afterAutospacing="0" w:line="300" w:lineRule="atLeast"/>
              <w:jc w:val="both"/>
              <w:rPr>
                <w:rFonts w:ascii="Times New Roman" w:hAnsi="Times New Roman" w:cs="Times New Roman"/>
                <w:color w:val="auto"/>
                <w:sz w:val="21"/>
                <w:szCs w:val="21"/>
              </w:rPr>
            </w:pPr>
            <w:r>
              <w:rPr>
                <w:rFonts w:ascii="Times New Roman" w:hAnsi="Times New Roman" w:cs="Times New Roman"/>
                <w:color w:val="auto"/>
                <w:sz w:val="21"/>
                <w:szCs w:val="21"/>
              </w:rPr>
              <w:t>没收畜禽遗传资源和违法所得，并处四十万元以上五十万元以下罚款</w:t>
            </w:r>
          </w:p>
        </w:tc>
      </w:tr>
      <w:tr>
        <w:tblPrEx>
          <w:tblCellMar>
            <w:top w:w="0" w:type="dxa"/>
            <w:left w:w="0" w:type="dxa"/>
            <w:bottom w:w="0" w:type="dxa"/>
            <w:right w:w="0" w:type="dxa"/>
          </w:tblCellMar>
        </w:tblPrEx>
        <w:trPr>
          <w:trHeight w:val="708" w:hRule="atLeast"/>
          <w:jc w:val="center"/>
        </w:trPr>
        <w:tc>
          <w:tcPr>
            <w:tcW w:w="62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4</w:t>
            </w:r>
          </w:p>
        </w:tc>
        <w:tc>
          <w:tcPr>
            <w:tcW w:w="124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在境内与境外机构、个人合作研究利用未经国家畜禽遗传资源委员会鉴定的新发现的畜禽遗传资源</w:t>
            </w:r>
          </w:p>
        </w:tc>
        <w:tc>
          <w:tcPr>
            <w:tcW w:w="5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畜牧法》第七十九条第（三）项：违反本法规定，有下列行为之一的，由省级以上人民政府农业农村主管部门责令停止违法行为，没收畜禽遗传资源和违法所得，并处五万元以上五十万元以下罚款: （三）在境内与境外机构、个人合作研究利用未经国家畜禽遗传资源委员会鉴定的新发现的畜禽遗传资源。</w:t>
            </w:r>
          </w:p>
          <w:p>
            <w:pPr>
              <w:ind w:firstLine="640"/>
              <w:jc w:val="both"/>
              <w:rPr>
                <w:lang w:eastAsia="zh-CN"/>
              </w:rPr>
            </w:pPr>
          </w:p>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napToGrid/>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无违法所得且未造成畜禽遗传资源流失的</w:t>
            </w:r>
          </w:p>
          <w:p>
            <w:pPr>
              <w:snapToGrid/>
              <w:spacing w:line="280" w:lineRule="exact"/>
              <w:ind w:left="80" w:leftChars="25" w:right="80" w:rightChars="25" w:firstLine="0" w:firstLineChars="0"/>
              <w:jc w:val="both"/>
              <w:textAlignment w:val="center"/>
              <w:rPr>
                <w:rFonts w:eastAsia="宋体"/>
                <w:sz w:val="21"/>
                <w:szCs w:val="21"/>
                <w:lang w:eastAsia="zh-CN"/>
              </w:rPr>
            </w:pP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napToGrid/>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没收畜禽遗传资源，并处五万元以上十万元以下罚款</w:t>
            </w:r>
          </w:p>
        </w:tc>
      </w:tr>
      <w:tr>
        <w:tblPrEx>
          <w:tblCellMar>
            <w:top w:w="0" w:type="dxa"/>
            <w:left w:w="0" w:type="dxa"/>
            <w:bottom w:w="0" w:type="dxa"/>
            <w:right w:w="0" w:type="dxa"/>
          </w:tblCellMar>
        </w:tblPrEx>
        <w:trPr>
          <w:trHeight w:val="1331"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pStyle w:val="24"/>
              <w:shd w:val="clear" w:color="auto" w:fill="FFFFFF"/>
              <w:spacing w:before="0" w:beforeAutospacing="0" w:after="0" w:afterAutospacing="0"/>
              <w:ind w:firstLine="420"/>
              <w:jc w:val="both"/>
              <w:rPr>
                <w:rFonts w:ascii="Times New Roman" w:hAnsi="Times New Roman" w:cs="Times New Roman"/>
                <w:color w:val="auto"/>
                <w:sz w:val="21"/>
                <w:szCs w:val="21"/>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napToGrid/>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有违法所得，但未造成畜禽遗传资源流失的</w:t>
            </w:r>
          </w:p>
          <w:p>
            <w:pPr>
              <w:snapToGrid/>
              <w:spacing w:line="280" w:lineRule="exact"/>
              <w:ind w:left="80" w:leftChars="25" w:right="80" w:rightChars="25" w:firstLine="0" w:firstLineChars="0"/>
              <w:jc w:val="both"/>
              <w:textAlignment w:val="center"/>
              <w:rPr>
                <w:rFonts w:eastAsia="宋体"/>
                <w:sz w:val="21"/>
                <w:szCs w:val="21"/>
                <w:lang w:eastAsia="zh-CN"/>
              </w:rPr>
            </w:pP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napToGrid/>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没收畜禽遗传资源和违法所得，并处十万元以上二十万元以下罚款</w:t>
            </w:r>
          </w:p>
        </w:tc>
      </w:tr>
      <w:tr>
        <w:tblPrEx>
          <w:tblCellMar>
            <w:top w:w="0" w:type="dxa"/>
            <w:left w:w="0" w:type="dxa"/>
            <w:bottom w:w="0" w:type="dxa"/>
            <w:right w:w="0" w:type="dxa"/>
          </w:tblCellMar>
        </w:tblPrEx>
        <w:trPr>
          <w:trHeight w:val="1331"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pStyle w:val="24"/>
              <w:shd w:val="clear" w:color="auto" w:fill="FFFFFF"/>
              <w:spacing w:before="0" w:beforeAutospacing="0" w:after="0" w:afterAutospacing="0"/>
              <w:ind w:firstLine="420"/>
              <w:jc w:val="both"/>
              <w:rPr>
                <w:rFonts w:ascii="Times New Roman" w:hAnsi="Times New Roman" w:cs="Times New Roman"/>
                <w:color w:val="auto"/>
                <w:sz w:val="21"/>
                <w:szCs w:val="21"/>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napToGrid/>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无违法所得，但造成畜禽遗传资源流失的</w:t>
            </w:r>
          </w:p>
          <w:p>
            <w:pPr>
              <w:snapToGrid/>
              <w:spacing w:line="280" w:lineRule="exact"/>
              <w:ind w:left="80" w:leftChars="25" w:right="80" w:rightChars="25" w:firstLine="0" w:firstLineChars="0"/>
              <w:jc w:val="both"/>
              <w:textAlignment w:val="center"/>
              <w:rPr>
                <w:rFonts w:eastAsia="宋体"/>
                <w:sz w:val="21"/>
                <w:szCs w:val="21"/>
                <w:lang w:eastAsia="zh-CN"/>
              </w:rPr>
            </w:pP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tabs>
                <w:tab w:val="left" w:pos="745"/>
              </w:tabs>
              <w:snapToGrid/>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没收畜禽遗传资源，并处二十万元以上三十万元以下罚款</w:t>
            </w:r>
          </w:p>
        </w:tc>
      </w:tr>
      <w:tr>
        <w:tblPrEx>
          <w:tblCellMar>
            <w:top w:w="0" w:type="dxa"/>
            <w:left w:w="0" w:type="dxa"/>
            <w:bottom w:w="0" w:type="dxa"/>
            <w:right w:w="0" w:type="dxa"/>
          </w:tblCellMar>
        </w:tblPrEx>
        <w:trPr>
          <w:trHeight w:val="1739"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pStyle w:val="24"/>
              <w:shd w:val="clear" w:color="auto" w:fill="FFFFFF"/>
              <w:spacing w:before="0" w:beforeAutospacing="0" w:after="0" w:afterAutospacing="0"/>
              <w:ind w:firstLine="420"/>
              <w:jc w:val="both"/>
              <w:rPr>
                <w:rFonts w:ascii="Times New Roman" w:hAnsi="Times New Roman" w:cs="Times New Roman"/>
                <w:color w:val="auto"/>
                <w:sz w:val="21"/>
                <w:szCs w:val="21"/>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napToGrid/>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有违法所得且造成畜禽遗传资源流失的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napToGrid/>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没收畜禽遗传资源和违法所得，并处三十万元以上四十万元以下罚款</w:t>
            </w:r>
          </w:p>
        </w:tc>
      </w:tr>
      <w:tr>
        <w:tblPrEx>
          <w:tblCellMar>
            <w:top w:w="0" w:type="dxa"/>
            <w:left w:w="0" w:type="dxa"/>
            <w:bottom w:w="0" w:type="dxa"/>
            <w:right w:w="0" w:type="dxa"/>
          </w:tblCellMar>
        </w:tblPrEx>
        <w:trPr>
          <w:trHeight w:val="2549"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pStyle w:val="24"/>
              <w:shd w:val="clear" w:color="auto" w:fill="FFFFFF"/>
              <w:spacing w:before="0" w:beforeAutospacing="0" w:after="0" w:afterAutospacing="0"/>
              <w:ind w:firstLine="420"/>
              <w:jc w:val="both"/>
              <w:rPr>
                <w:rFonts w:ascii="Times New Roman" w:hAnsi="Times New Roman" w:cs="Times New Roman"/>
                <w:color w:val="auto"/>
                <w:sz w:val="21"/>
                <w:szCs w:val="21"/>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有违法所得，造成畜禽遗传资源流失，且造成安全事故、疫情传播或社会影响的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napToGrid/>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没收畜禽遗传资源和违法所得，并处四十万元以上五十万元以下罚款</w:t>
            </w:r>
          </w:p>
        </w:tc>
      </w:tr>
      <w:tr>
        <w:tblPrEx>
          <w:tblCellMar>
            <w:top w:w="0" w:type="dxa"/>
            <w:left w:w="0" w:type="dxa"/>
            <w:bottom w:w="0" w:type="dxa"/>
            <w:right w:w="0" w:type="dxa"/>
          </w:tblCellMar>
        </w:tblPrEx>
        <w:trPr>
          <w:trHeight w:val="485" w:hRule="atLeast"/>
          <w:jc w:val="center"/>
        </w:trPr>
        <w:tc>
          <w:tcPr>
            <w:tcW w:w="627" w:type="dxa"/>
            <w:vMerge w:val="restart"/>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r>
              <w:rPr>
                <w:rFonts w:eastAsia="宋体"/>
                <w:sz w:val="21"/>
                <w:szCs w:val="21"/>
                <w:lang w:eastAsia="zh-CN"/>
              </w:rPr>
              <w:t>5</w:t>
            </w:r>
          </w:p>
        </w:tc>
        <w:tc>
          <w:tcPr>
            <w:tcW w:w="1241" w:type="dxa"/>
            <w:vMerge w:val="restart"/>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销售、推广未经审定或者鉴定的畜禽品种、</w:t>
            </w:r>
            <w:r>
              <w:rPr>
                <w:rStyle w:val="29"/>
                <w:rFonts w:eastAsia="宋体"/>
                <w:b w:val="0"/>
                <w:bCs/>
                <w:sz w:val="21"/>
                <w:szCs w:val="21"/>
                <w:shd w:val="clear" w:color="auto" w:fill="FFFFFF"/>
                <w:lang w:eastAsia="zh-CN"/>
              </w:rPr>
              <w:t>配套系的</w:t>
            </w:r>
          </w:p>
        </w:tc>
        <w:tc>
          <w:tcPr>
            <w:tcW w:w="5896" w:type="dxa"/>
            <w:vMerge w:val="restart"/>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p>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畜牧法》第八十一条：违反本法规定，销售、推广未经审定或者鉴定的畜禽品种、配套系的，由县级以上地方人民政府农业农村主管部门责令停止违法行为，没收畜禽和违法所得；违法所得在五万元以上的，并处违法所得一倍以上三倍以下罚款；没有违法所得或者违法所得不足五万元的，并处五千元以上五万元以下罚款。</w:t>
            </w:r>
          </w:p>
          <w:p>
            <w:pPr>
              <w:widowControl/>
              <w:snapToGrid/>
              <w:spacing w:line="280" w:lineRule="exact"/>
              <w:ind w:right="80" w:rightChars="25" w:firstLine="0" w:firstLineChars="0"/>
              <w:jc w:val="both"/>
              <w:textAlignment w:val="center"/>
              <w:rPr>
                <w:rFonts w:eastAsia="宋体"/>
                <w:sz w:val="21"/>
                <w:szCs w:val="21"/>
                <w:lang w:eastAsia="zh-CN"/>
              </w:rPr>
            </w:pPr>
          </w:p>
          <w:p>
            <w:pPr>
              <w:widowControl/>
              <w:snapToGrid/>
              <w:spacing w:line="280" w:lineRule="exact"/>
              <w:ind w:left="80" w:leftChars="25" w:right="80" w:rightChars="25" w:firstLine="0" w:firstLineChars="0"/>
              <w:jc w:val="both"/>
              <w:textAlignment w:val="center"/>
              <w:rPr>
                <w:rFonts w:eastAsia="宋体"/>
                <w:sz w:val="21"/>
                <w:szCs w:val="21"/>
                <w:lang w:eastAsia="zh-CN"/>
              </w:rPr>
            </w:pPr>
          </w:p>
        </w:tc>
        <w:tc>
          <w:tcPr>
            <w:tcW w:w="3510"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没有违法所得或违法所得一万元以下的</w:t>
            </w:r>
          </w:p>
        </w:tc>
        <w:tc>
          <w:tcPr>
            <w:tcW w:w="3470"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没收畜禽，并处五千元以上一万元以下罚款，有违法所得的，没收违法所得</w:t>
            </w:r>
          </w:p>
        </w:tc>
      </w:tr>
      <w:tr>
        <w:tblPrEx>
          <w:tblCellMar>
            <w:top w:w="0" w:type="dxa"/>
            <w:left w:w="0" w:type="dxa"/>
            <w:bottom w:w="0" w:type="dxa"/>
            <w:right w:w="0" w:type="dxa"/>
          </w:tblCellMar>
        </w:tblPrEx>
        <w:trPr>
          <w:trHeight w:val="262"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违法所得一万元以上三万元以下的</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没收畜禽和违法所得，并处一万元以上三万元以下罚款</w:t>
            </w:r>
          </w:p>
        </w:tc>
      </w:tr>
      <w:tr>
        <w:tblPrEx>
          <w:tblCellMar>
            <w:top w:w="0" w:type="dxa"/>
            <w:left w:w="0" w:type="dxa"/>
            <w:bottom w:w="0" w:type="dxa"/>
            <w:right w:w="0" w:type="dxa"/>
          </w:tblCellMar>
        </w:tblPrEx>
        <w:trPr>
          <w:trHeight w:val="90"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违法所得三万元以上五万元以下的</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没收畜禽和违法所得，并处三万元以上五万元以下罚款</w:t>
            </w:r>
          </w:p>
        </w:tc>
      </w:tr>
      <w:tr>
        <w:tblPrEx>
          <w:tblCellMar>
            <w:top w:w="0" w:type="dxa"/>
            <w:left w:w="0" w:type="dxa"/>
            <w:bottom w:w="0" w:type="dxa"/>
            <w:right w:w="0" w:type="dxa"/>
          </w:tblCellMar>
        </w:tblPrEx>
        <w:trPr>
          <w:trHeight w:val="172"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违法所得在五万元以上的</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没收畜禽和违法所得，并处违法所得一倍以上三倍以下罚款</w:t>
            </w:r>
          </w:p>
        </w:tc>
      </w:tr>
      <w:tr>
        <w:tblPrEx>
          <w:tblCellMar>
            <w:top w:w="0" w:type="dxa"/>
            <w:left w:w="0" w:type="dxa"/>
            <w:bottom w:w="0" w:type="dxa"/>
            <w:right w:w="0" w:type="dxa"/>
          </w:tblCellMar>
        </w:tblPrEx>
        <w:trPr>
          <w:trHeight w:val="620" w:hRule="atLeast"/>
          <w:jc w:val="center"/>
        </w:trPr>
        <w:tc>
          <w:tcPr>
            <w:tcW w:w="627" w:type="dxa"/>
            <w:vMerge w:val="restart"/>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r>
              <w:rPr>
                <w:rFonts w:eastAsia="宋体"/>
                <w:sz w:val="21"/>
                <w:szCs w:val="21"/>
                <w:lang w:eastAsia="zh-CN"/>
              </w:rPr>
              <w:t>6</w:t>
            </w:r>
          </w:p>
        </w:tc>
        <w:tc>
          <w:tcPr>
            <w:tcW w:w="1241" w:type="dxa"/>
            <w:vMerge w:val="restart"/>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无种畜禽生产经营许可证或者违反种畜禽生产经营许可证规定生产经营，或者</w:t>
            </w:r>
            <w:r>
              <w:rPr>
                <w:rStyle w:val="29"/>
                <w:rFonts w:eastAsia="宋体"/>
                <w:b w:val="0"/>
                <w:bCs/>
                <w:sz w:val="21"/>
                <w:szCs w:val="21"/>
                <w:shd w:val="clear" w:color="auto" w:fill="FFFFFF"/>
                <w:lang w:eastAsia="zh-CN"/>
              </w:rPr>
              <w:t>伪造、变造、</w:t>
            </w:r>
            <w:r>
              <w:rPr>
                <w:rFonts w:eastAsia="宋体"/>
                <w:sz w:val="21"/>
                <w:szCs w:val="21"/>
                <w:lang w:eastAsia="zh-CN"/>
              </w:rPr>
              <w:t>转让、租借种畜禽生产经营许可证的</w:t>
            </w:r>
          </w:p>
        </w:tc>
        <w:tc>
          <w:tcPr>
            <w:tcW w:w="5896" w:type="dxa"/>
            <w:vMerge w:val="restart"/>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《中华人民共和国畜牧法》第八十二条：违反本法规定，无种畜禽生产经营许可证或者违反种畜禽生产经营许可证规定生产经营，或者</w:t>
            </w:r>
            <w:r>
              <w:rPr>
                <w:rStyle w:val="29"/>
                <w:rFonts w:eastAsia="宋体"/>
                <w:b w:val="0"/>
                <w:bCs/>
                <w:sz w:val="21"/>
                <w:szCs w:val="21"/>
                <w:shd w:val="clear" w:color="auto" w:fill="FFFFFF"/>
                <w:lang w:eastAsia="zh-CN"/>
              </w:rPr>
              <w:t>伪造、变造、</w:t>
            </w:r>
            <w:r>
              <w:rPr>
                <w:rFonts w:eastAsia="宋体"/>
                <w:sz w:val="21"/>
                <w:szCs w:val="21"/>
                <w:lang w:eastAsia="zh-CN"/>
              </w:rPr>
              <w:t>转让、租借种畜禽生产经营许可证的，由县级以上地方人民政府农业农村主管部门责令停止违法行为，</w:t>
            </w:r>
            <w:r>
              <w:rPr>
                <w:rStyle w:val="29"/>
                <w:rFonts w:eastAsia="宋体"/>
                <w:b w:val="0"/>
                <w:bCs/>
                <w:sz w:val="21"/>
                <w:szCs w:val="21"/>
                <w:shd w:val="clear" w:color="auto" w:fill="FFFFFF"/>
                <w:lang w:eastAsia="zh-CN"/>
              </w:rPr>
              <w:t>收缴伪造、变造</w:t>
            </w:r>
            <w:r>
              <w:rPr>
                <w:rFonts w:eastAsia="宋体"/>
                <w:sz w:val="21"/>
                <w:szCs w:val="21"/>
                <w:lang w:eastAsia="zh-CN"/>
              </w:rPr>
              <w:t>的种畜禽生产经营许可证，没收种畜禽、商品代仔畜、雏禽和违法所得；违法所得在三万元以上的，并处违法所得一倍以上三倍以下罚款；没有违法所得或者违法所得不足三万元的，并处三千元以上三万元以下罚款。违反种畜禽生产经营许可证的规定生产经营或者转让、租借种畜禽生产经营许可证，情节严重的，并处吊销种畜禽生产经营许可证。</w:t>
            </w:r>
          </w:p>
          <w:p>
            <w:pPr>
              <w:widowControl/>
              <w:snapToGrid/>
              <w:spacing w:line="280" w:lineRule="exact"/>
              <w:ind w:right="80" w:rightChars="25" w:firstLine="0" w:firstLineChars="0"/>
              <w:jc w:val="both"/>
              <w:textAlignment w:val="center"/>
              <w:rPr>
                <w:rFonts w:eastAsia="宋体"/>
                <w:sz w:val="21"/>
                <w:szCs w:val="21"/>
                <w:lang w:eastAsia="zh-CN"/>
              </w:rPr>
            </w:pP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没有违法所得或违法所得一万元以下的</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收缴伪造、变造的种畜禽生产经营许可证，没收种畜禽、商品代仔畜、雏禽，有违法所得的，没收违法所得，并处三千元以上一万元以下罚款</w:t>
            </w:r>
          </w:p>
        </w:tc>
      </w:tr>
      <w:tr>
        <w:tblPrEx>
          <w:tblCellMar>
            <w:top w:w="0" w:type="dxa"/>
            <w:left w:w="0" w:type="dxa"/>
            <w:bottom w:w="0" w:type="dxa"/>
            <w:right w:w="0" w:type="dxa"/>
          </w:tblCellMar>
        </w:tblPrEx>
        <w:trPr>
          <w:trHeight w:val="704" w:hRule="atLeast"/>
          <w:jc w:val="center"/>
        </w:trPr>
        <w:tc>
          <w:tcPr>
            <w:tcW w:w="627"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违法所得一万元以上三万元以下的</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收缴伪造、变造的种畜禽生产经营许可证，没收种畜禽、商品代仔畜、雏禽，没收违法所得，并处一万元以上三万元以下罚款</w:t>
            </w:r>
          </w:p>
        </w:tc>
      </w:tr>
      <w:tr>
        <w:tblPrEx>
          <w:tblCellMar>
            <w:top w:w="0" w:type="dxa"/>
            <w:left w:w="0" w:type="dxa"/>
            <w:bottom w:w="0" w:type="dxa"/>
            <w:right w:w="0" w:type="dxa"/>
          </w:tblCellMar>
        </w:tblPrEx>
        <w:trPr>
          <w:trHeight w:val="562" w:hRule="atLeast"/>
          <w:jc w:val="center"/>
        </w:trPr>
        <w:tc>
          <w:tcPr>
            <w:tcW w:w="627"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违法所得三万元以上五万元以下的</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收缴伪造、变造的种畜禽生产经营许可证，没收种畜禽、商品代仔畜、雏禽，没收违法所得，并处违法所得一倍以上二倍以下罚款</w:t>
            </w:r>
          </w:p>
        </w:tc>
      </w:tr>
      <w:tr>
        <w:tblPrEx>
          <w:tblCellMar>
            <w:top w:w="0" w:type="dxa"/>
            <w:left w:w="0" w:type="dxa"/>
            <w:bottom w:w="0" w:type="dxa"/>
            <w:right w:w="0" w:type="dxa"/>
          </w:tblCellMar>
        </w:tblPrEx>
        <w:trPr>
          <w:trHeight w:val="1019" w:hRule="atLeast"/>
          <w:jc w:val="center"/>
        </w:trPr>
        <w:tc>
          <w:tcPr>
            <w:tcW w:w="627" w:type="dxa"/>
            <w:vMerge w:val="continue"/>
            <w:tcBorders>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违法所得五万元以上的或给他人造成较大以上经济损失等严重情形的</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收缴伪造、变造的种畜禽生产经营许可证，没收种畜禽、商品代仔畜、雏禽，没收违法所得，并处违法所得二倍以上三倍以下罚款；</w:t>
            </w:r>
            <w:r>
              <w:rPr>
                <w:rFonts w:eastAsia="宋体"/>
                <w:sz w:val="21"/>
                <w:szCs w:val="21"/>
                <w:lang w:eastAsia="zh-CN"/>
              </w:rPr>
              <w:t>违反种畜禽生产经营许可证的规定生产经营或者转让、租借种畜禽生产经营许可证的，</w:t>
            </w:r>
            <w:r>
              <w:rPr>
                <w:rStyle w:val="29"/>
                <w:rFonts w:eastAsia="宋体"/>
                <w:b w:val="0"/>
                <w:bCs/>
                <w:sz w:val="21"/>
                <w:szCs w:val="21"/>
                <w:shd w:val="clear" w:color="auto" w:fill="FFFFFF"/>
                <w:lang w:eastAsia="zh-CN"/>
              </w:rPr>
              <w:t>吊销种畜禽生产经营许可证</w:t>
            </w:r>
          </w:p>
        </w:tc>
      </w:tr>
      <w:tr>
        <w:tblPrEx>
          <w:tblCellMar>
            <w:top w:w="0" w:type="dxa"/>
            <w:left w:w="0" w:type="dxa"/>
            <w:bottom w:w="0" w:type="dxa"/>
            <w:right w:w="0" w:type="dxa"/>
          </w:tblCellMar>
        </w:tblPrEx>
        <w:trPr>
          <w:trHeight w:val="1126" w:hRule="atLeast"/>
          <w:jc w:val="center"/>
        </w:trPr>
        <w:tc>
          <w:tcPr>
            <w:tcW w:w="6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r>
              <w:rPr>
                <w:rFonts w:eastAsia="宋体"/>
                <w:sz w:val="21"/>
                <w:szCs w:val="21"/>
                <w:lang w:eastAsia="zh-CN"/>
              </w:rPr>
              <w:t>7</w:t>
            </w:r>
          </w:p>
        </w:tc>
        <w:tc>
          <w:tcPr>
            <w:tcW w:w="124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使用的种畜禽不符合种用标准的</w:t>
            </w:r>
          </w:p>
        </w:tc>
        <w:tc>
          <w:tcPr>
            <w:tcW w:w="589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《中华人民共和国畜牧法》</w:t>
            </w:r>
            <w:r>
              <w:rPr>
                <w:rStyle w:val="29"/>
                <w:rFonts w:eastAsia="宋体"/>
                <w:b w:val="0"/>
                <w:sz w:val="21"/>
                <w:szCs w:val="21"/>
                <w:shd w:val="clear" w:color="auto" w:fill="FFFFFF"/>
                <w:lang w:eastAsia="zh-CN"/>
              </w:rPr>
              <w:t>第八十四条：违反本法规定，使用的种畜禽不符合种用标准的，由县级以上地方人民政府</w:t>
            </w:r>
            <w:r>
              <w:rPr>
                <w:rStyle w:val="29"/>
                <w:rFonts w:eastAsia="宋体"/>
                <w:b w:val="0"/>
                <w:bCs/>
                <w:sz w:val="21"/>
                <w:szCs w:val="21"/>
                <w:shd w:val="clear" w:color="auto" w:fill="FFFFFF"/>
                <w:lang w:eastAsia="zh-CN"/>
              </w:rPr>
              <w:t>农业农村</w:t>
            </w:r>
            <w:r>
              <w:rPr>
                <w:rStyle w:val="29"/>
                <w:rFonts w:eastAsia="宋体"/>
                <w:b w:val="0"/>
                <w:sz w:val="21"/>
                <w:szCs w:val="21"/>
                <w:shd w:val="clear" w:color="auto" w:fill="FFFFFF"/>
                <w:lang w:eastAsia="zh-CN"/>
              </w:rPr>
              <w:t>主管部门责令停止违法行为，没收</w:t>
            </w:r>
            <w:r>
              <w:rPr>
                <w:rStyle w:val="29"/>
                <w:rFonts w:eastAsia="宋体"/>
                <w:b w:val="0"/>
                <w:bCs/>
                <w:sz w:val="21"/>
                <w:szCs w:val="21"/>
                <w:shd w:val="clear" w:color="auto" w:fill="FFFFFF"/>
                <w:lang w:eastAsia="zh-CN"/>
              </w:rPr>
              <w:t>种畜禽和违</w:t>
            </w:r>
            <w:r>
              <w:rPr>
                <w:rStyle w:val="29"/>
                <w:rFonts w:eastAsia="宋体"/>
                <w:b w:val="0"/>
                <w:sz w:val="21"/>
                <w:szCs w:val="21"/>
                <w:shd w:val="clear" w:color="auto" w:fill="FFFFFF"/>
                <w:lang w:eastAsia="zh-CN"/>
              </w:rPr>
              <w:t>法所得；违法所得在五千元以上的，并处违法所得一倍以上二倍以下罚款；没有违法所得或者违法所得不足五千元的，并处一千元以上五千元以下罚款。</w:t>
            </w: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没有违法所得或违法所得三千元以下的</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没收</w:t>
            </w:r>
            <w:r>
              <w:rPr>
                <w:rStyle w:val="29"/>
                <w:rFonts w:eastAsia="宋体"/>
                <w:b w:val="0"/>
                <w:bCs/>
                <w:sz w:val="21"/>
                <w:szCs w:val="21"/>
                <w:shd w:val="clear" w:color="auto" w:fill="FFFFFF"/>
                <w:lang w:eastAsia="zh-CN"/>
              </w:rPr>
              <w:t>种畜禽，</w:t>
            </w:r>
            <w:r>
              <w:rPr>
                <w:rFonts w:eastAsia="宋体"/>
                <w:sz w:val="21"/>
                <w:szCs w:val="21"/>
                <w:lang w:eastAsia="zh-CN"/>
              </w:rPr>
              <w:t>并处一千元以上三千元以下罚款，有违法所得的，没收违法所得</w:t>
            </w:r>
          </w:p>
        </w:tc>
      </w:tr>
      <w:tr>
        <w:tblPrEx>
          <w:tblCellMar>
            <w:top w:w="0" w:type="dxa"/>
            <w:left w:w="0" w:type="dxa"/>
            <w:bottom w:w="0" w:type="dxa"/>
            <w:right w:w="0" w:type="dxa"/>
          </w:tblCellMar>
        </w:tblPrEx>
        <w:trPr>
          <w:trHeight w:val="1126"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违法所得三千元以上五千元以下的</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没收</w:t>
            </w:r>
            <w:r>
              <w:rPr>
                <w:rStyle w:val="29"/>
                <w:rFonts w:eastAsia="宋体"/>
                <w:b w:val="0"/>
                <w:bCs/>
                <w:sz w:val="21"/>
                <w:szCs w:val="21"/>
                <w:shd w:val="clear" w:color="auto" w:fill="FFFFFF"/>
                <w:lang w:eastAsia="zh-CN"/>
              </w:rPr>
              <w:t>种畜禽和</w:t>
            </w:r>
            <w:r>
              <w:rPr>
                <w:rFonts w:eastAsia="宋体"/>
                <w:sz w:val="21"/>
                <w:szCs w:val="21"/>
                <w:lang w:eastAsia="zh-CN"/>
              </w:rPr>
              <w:t>违法所得，并处三千元以上五千元以下罚款</w:t>
            </w:r>
          </w:p>
        </w:tc>
      </w:tr>
      <w:tr>
        <w:tblPrEx>
          <w:tblCellMar>
            <w:top w:w="0" w:type="dxa"/>
            <w:left w:w="0" w:type="dxa"/>
            <w:bottom w:w="0" w:type="dxa"/>
            <w:right w:w="0" w:type="dxa"/>
          </w:tblCellMar>
        </w:tblPrEx>
        <w:trPr>
          <w:trHeight w:val="882"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违法所得五千元以上的</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没收</w:t>
            </w:r>
            <w:r>
              <w:rPr>
                <w:rStyle w:val="29"/>
                <w:rFonts w:eastAsia="宋体"/>
                <w:b w:val="0"/>
                <w:bCs/>
                <w:sz w:val="21"/>
                <w:szCs w:val="21"/>
                <w:shd w:val="clear" w:color="auto" w:fill="FFFFFF"/>
                <w:lang w:eastAsia="zh-CN"/>
              </w:rPr>
              <w:t>种畜禽和</w:t>
            </w:r>
            <w:r>
              <w:rPr>
                <w:rFonts w:eastAsia="宋体"/>
                <w:sz w:val="21"/>
                <w:szCs w:val="21"/>
                <w:lang w:eastAsia="zh-CN"/>
              </w:rPr>
              <w:t>违法所得，并处违法所得一倍以上二倍以下罚款</w:t>
            </w:r>
          </w:p>
        </w:tc>
      </w:tr>
      <w:tr>
        <w:tblPrEx>
          <w:tblCellMar>
            <w:top w:w="0" w:type="dxa"/>
            <w:left w:w="0" w:type="dxa"/>
            <w:bottom w:w="0" w:type="dxa"/>
            <w:right w:w="0" w:type="dxa"/>
          </w:tblCellMar>
        </w:tblPrEx>
        <w:trPr>
          <w:trHeight w:val="1101" w:hRule="atLeast"/>
          <w:jc w:val="center"/>
        </w:trPr>
        <w:tc>
          <w:tcPr>
            <w:tcW w:w="6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r>
              <w:rPr>
                <w:rFonts w:eastAsia="宋体"/>
                <w:sz w:val="21"/>
                <w:szCs w:val="21"/>
                <w:lang w:eastAsia="zh-CN"/>
              </w:rPr>
              <w:t>8</w:t>
            </w:r>
          </w:p>
        </w:tc>
        <w:tc>
          <w:tcPr>
            <w:tcW w:w="124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以其他畜禽品种、配套系冒充所销售的种畜禽品种、配套系的</w:t>
            </w:r>
          </w:p>
        </w:tc>
        <w:tc>
          <w:tcPr>
            <w:tcW w:w="589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《畜牧法》</w:t>
            </w:r>
            <w:r>
              <w:rPr>
                <w:rStyle w:val="29"/>
                <w:rFonts w:eastAsia="宋体"/>
                <w:b w:val="0"/>
                <w:sz w:val="21"/>
                <w:szCs w:val="21"/>
                <w:shd w:val="clear" w:color="auto" w:fill="FFFFFF"/>
                <w:lang w:eastAsia="zh-CN"/>
              </w:rPr>
              <w:t>第八十五条：销售种畜禽有本法第三十</w:t>
            </w:r>
            <w:r>
              <w:rPr>
                <w:rStyle w:val="29"/>
                <w:rFonts w:eastAsia="宋体"/>
                <w:b w:val="0"/>
                <w:bCs/>
                <w:sz w:val="21"/>
                <w:szCs w:val="21"/>
                <w:shd w:val="clear" w:color="auto" w:fill="FFFFFF"/>
                <w:lang w:eastAsia="zh-CN"/>
              </w:rPr>
              <w:t>一</w:t>
            </w:r>
            <w:r>
              <w:rPr>
                <w:rStyle w:val="29"/>
                <w:rFonts w:eastAsia="宋体"/>
                <w:b w:val="0"/>
                <w:sz w:val="21"/>
                <w:szCs w:val="21"/>
                <w:shd w:val="clear" w:color="auto" w:fill="FFFFFF"/>
                <w:lang w:eastAsia="zh-CN"/>
              </w:rPr>
              <w:t>条第一项至第四项违法行为之一的，由县级以上地方人民政府</w:t>
            </w:r>
            <w:r>
              <w:rPr>
                <w:rStyle w:val="29"/>
                <w:rFonts w:eastAsia="宋体"/>
                <w:b w:val="0"/>
                <w:bCs/>
                <w:sz w:val="21"/>
                <w:szCs w:val="21"/>
                <w:shd w:val="clear" w:color="auto" w:fill="FFFFFF"/>
                <w:lang w:eastAsia="zh-CN"/>
              </w:rPr>
              <w:t>农业农村</w:t>
            </w:r>
            <w:r>
              <w:rPr>
                <w:rStyle w:val="29"/>
                <w:rFonts w:eastAsia="宋体"/>
                <w:b w:val="0"/>
                <w:sz w:val="21"/>
                <w:szCs w:val="21"/>
                <w:shd w:val="clear" w:color="auto" w:fill="FFFFFF"/>
                <w:lang w:eastAsia="zh-CN"/>
              </w:rPr>
              <w:t>主管部门</w:t>
            </w:r>
            <w:r>
              <w:rPr>
                <w:rStyle w:val="29"/>
                <w:rFonts w:eastAsia="宋体"/>
                <w:b w:val="0"/>
                <w:bCs/>
                <w:sz w:val="21"/>
                <w:szCs w:val="21"/>
                <w:shd w:val="clear" w:color="auto" w:fill="FFFFFF"/>
                <w:lang w:eastAsia="zh-CN"/>
              </w:rPr>
              <w:t>和市场监督</w:t>
            </w:r>
            <w:r>
              <w:rPr>
                <w:rStyle w:val="29"/>
                <w:rFonts w:eastAsia="宋体"/>
                <w:b w:val="0"/>
                <w:sz w:val="21"/>
                <w:szCs w:val="21"/>
                <w:shd w:val="clear" w:color="auto" w:fill="FFFFFF"/>
                <w:lang w:eastAsia="zh-CN"/>
              </w:rPr>
              <w:t>管理部门</w:t>
            </w:r>
            <w:r>
              <w:rPr>
                <w:rStyle w:val="29"/>
                <w:rFonts w:eastAsia="宋体"/>
                <w:b w:val="0"/>
                <w:bCs/>
                <w:sz w:val="21"/>
                <w:szCs w:val="21"/>
                <w:shd w:val="clear" w:color="auto" w:fill="FFFFFF"/>
                <w:lang w:eastAsia="zh-CN"/>
              </w:rPr>
              <w:t>按照职责分工</w:t>
            </w:r>
            <w:r>
              <w:rPr>
                <w:rStyle w:val="29"/>
                <w:rFonts w:eastAsia="宋体"/>
                <w:b w:val="0"/>
                <w:sz w:val="21"/>
                <w:szCs w:val="21"/>
                <w:shd w:val="clear" w:color="auto" w:fill="FFFFFF"/>
                <w:lang w:eastAsia="zh-CN"/>
              </w:rPr>
              <w:t>责令停止销售，没收违法销售的</w:t>
            </w:r>
            <w:r>
              <w:rPr>
                <w:rStyle w:val="29"/>
                <w:rFonts w:eastAsia="宋体"/>
                <w:b w:val="0"/>
                <w:bCs/>
                <w:sz w:val="21"/>
                <w:szCs w:val="21"/>
                <w:shd w:val="clear" w:color="auto" w:fill="FFFFFF"/>
                <w:lang w:eastAsia="zh-CN"/>
              </w:rPr>
              <w:t>（种）</w:t>
            </w:r>
            <w:r>
              <w:rPr>
                <w:rStyle w:val="29"/>
                <w:rFonts w:eastAsia="宋体"/>
                <w:b w:val="0"/>
                <w:sz w:val="21"/>
                <w:szCs w:val="21"/>
                <w:shd w:val="clear" w:color="auto" w:fill="FFFFFF"/>
                <w:lang w:eastAsia="zh-CN"/>
              </w:rPr>
              <w:t>畜禽和违法所得；违法所得在五万元以上的，并处违法所得一倍以上五倍以下罚款；没有违法所得或者违法所得不足五万元的，并处五千元以上五万元以下罚款；情节严重的，并处吊销种畜禽生产经营许可证或者营业执照。</w:t>
            </w:r>
          </w:p>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《中华人民共和国畜牧法》第三十一条第（一）项：销售种畜禽，不得有下列行为：（一）以其他畜禽品种、配套系冒充所销售的种畜禽品种、配套系；</w:t>
            </w: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没有违法所得或违法所得二万元以下的</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并处五千元以上二万元以下罚款，没收违法销售的</w:t>
            </w:r>
            <w:r>
              <w:rPr>
                <w:rStyle w:val="29"/>
                <w:rFonts w:eastAsia="宋体"/>
                <w:b w:val="0"/>
                <w:bCs/>
                <w:sz w:val="21"/>
                <w:szCs w:val="21"/>
                <w:shd w:val="clear" w:color="auto" w:fill="FFFFFF"/>
                <w:lang w:eastAsia="zh-CN"/>
              </w:rPr>
              <w:t>（种）</w:t>
            </w:r>
            <w:r>
              <w:rPr>
                <w:rFonts w:eastAsia="宋体"/>
                <w:sz w:val="21"/>
                <w:szCs w:val="21"/>
                <w:lang w:eastAsia="zh-CN"/>
              </w:rPr>
              <w:t>畜禽，有违法所得的，没收违法所得</w:t>
            </w:r>
          </w:p>
        </w:tc>
      </w:tr>
      <w:tr>
        <w:tblPrEx>
          <w:tblCellMar>
            <w:top w:w="0" w:type="dxa"/>
            <w:left w:w="0" w:type="dxa"/>
            <w:bottom w:w="0" w:type="dxa"/>
            <w:right w:w="0" w:type="dxa"/>
          </w:tblCellMar>
        </w:tblPrEx>
        <w:trPr>
          <w:trHeight w:val="1101"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违法所得二万元以上五万元以下的</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没收违法销售的</w:t>
            </w:r>
            <w:r>
              <w:rPr>
                <w:rStyle w:val="29"/>
                <w:rFonts w:eastAsia="宋体"/>
                <w:b w:val="0"/>
                <w:bCs/>
                <w:sz w:val="21"/>
                <w:szCs w:val="21"/>
                <w:shd w:val="clear" w:color="auto" w:fill="FFFFFF"/>
                <w:lang w:eastAsia="zh-CN"/>
              </w:rPr>
              <w:t>（种）</w:t>
            </w:r>
            <w:r>
              <w:rPr>
                <w:rFonts w:eastAsia="宋体"/>
                <w:sz w:val="21"/>
                <w:szCs w:val="21"/>
                <w:lang w:eastAsia="zh-CN"/>
              </w:rPr>
              <w:t>畜禽和违法所得，并处二万元以上五万元以下罚款</w:t>
            </w:r>
          </w:p>
        </w:tc>
      </w:tr>
      <w:tr>
        <w:tblPrEx>
          <w:tblCellMar>
            <w:top w:w="0" w:type="dxa"/>
            <w:left w:w="0" w:type="dxa"/>
            <w:bottom w:w="0" w:type="dxa"/>
            <w:right w:w="0" w:type="dxa"/>
          </w:tblCellMar>
        </w:tblPrEx>
        <w:trPr>
          <w:trHeight w:val="1101"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违法所得五万元以上十万元以下</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没收违法销售的（种）畜禽和违法所得，并处违法所得一倍以上三倍以下罚款</w:t>
            </w:r>
          </w:p>
        </w:tc>
      </w:tr>
      <w:tr>
        <w:tblPrEx>
          <w:tblCellMar>
            <w:top w:w="0" w:type="dxa"/>
            <w:left w:w="0" w:type="dxa"/>
            <w:bottom w:w="0" w:type="dxa"/>
            <w:right w:w="0" w:type="dxa"/>
          </w:tblCellMar>
        </w:tblPrEx>
        <w:trPr>
          <w:trHeight w:val="1102"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违法所得十万元以上或违法所得不足十万但给他人造成直接经济损失十万元以上的</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没收违法销售的（种）畜禽和违法所得，并处违法所得三倍以上五倍以下罚款，并处吊销种畜禽生产经营许可证</w:t>
            </w:r>
          </w:p>
        </w:tc>
      </w:tr>
      <w:tr>
        <w:tblPrEx>
          <w:tblCellMar>
            <w:top w:w="0" w:type="dxa"/>
            <w:left w:w="0" w:type="dxa"/>
            <w:bottom w:w="0" w:type="dxa"/>
            <w:right w:w="0" w:type="dxa"/>
          </w:tblCellMar>
        </w:tblPrEx>
        <w:trPr>
          <w:trHeight w:val="1616" w:hRule="atLeast"/>
          <w:jc w:val="center"/>
        </w:trPr>
        <w:tc>
          <w:tcPr>
            <w:tcW w:w="6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textAlignment w:val="center"/>
              <w:rPr>
                <w:rFonts w:eastAsia="宋体"/>
                <w:sz w:val="21"/>
                <w:szCs w:val="21"/>
                <w:lang w:eastAsia="zh-CN"/>
              </w:rPr>
            </w:pPr>
            <w:r>
              <w:rPr>
                <w:rFonts w:eastAsia="宋体"/>
                <w:sz w:val="21"/>
                <w:szCs w:val="21"/>
                <w:lang w:eastAsia="zh-CN"/>
              </w:rPr>
              <w:t>9</w:t>
            </w:r>
          </w:p>
        </w:tc>
        <w:tc>
          <w:tcPr>
            <w:tcW w:w="124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以低代别种畜禽冒充高代别种畜禽</w:t>
            </w:r>
          </w:p>
        </w:tc>
        <w:tc>
          <w:tcPr>
            <w:tcW w:w="589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《畜牧法》</w:t>
            </w:r>
            <w:r>
              <w:rPr>
                <w:rStyle w:val="29"/>
                <w:rFonts w:eastAsia="宋体"/>
                <w:b w:val="0"/>
                <w:sz w:val="21"/>
                <w:szCs w:val="21"/>
                <w:shd w:val="clear" w:color="auto" w:fill="FFFFFF"/>
                <w:lang w:eastAsia="zh-CN"/>
              </w:rPr>
              <w:t>第八十五条：销售种畜禽有本法第三十</w:t>
            </w:r>
            <w:r>
              <w:rPr>
                <w:rStyle w:val="29"/>
                <w:rFonts w:eastAsia="宋体"/>
                <w:b w:val="0"/>
                <w:bCs/>
                <w:sz w:val="21"/>
                <w:szCs w:val="21"/>
                <w:shd w:val="clear" w:color="auto" w:fill="FFFFFF"/>
                <w:lang w:eastAsia="zh-CN"/>
              </w:rPr>
              <w:t>一</w:t>
            </w:r>
            <w:r>
              <w:rPr>
                <w:rStyle w:val="29"/>
                <w:rFonts w:eastAsia="宋体"/>
                <w:b w:val="0"/>
                <w:sz w:val="21"/>
                <w:szCs w:val="21"/>
                <w:shd w:val="clear" w:color="auto" w:fill="FFFFFF"/>
                <w:lang w:eastAsia="zh-CN"/>
              </w:rPr>
              <w:t>条第一项至第四项违法行为之一的，由县级以上地方人民政府</w:t>
            </w:r>
            <w:r>
              <w:rPr>
                <w:rStyle w:val="29"/>
                <w:rFonts w:eastAsia="宋体"/>
                <w:b w:val="0"/>
                <w:bCs/>
                <w:sz w:val="21"/>
                <w:szCs w:val="21"/>
                <w:shd w:val="clear" w:color="auto" w:fill="FFFFFF"/>
                <w:lang w:eastAsia="zh-CN"/>
              </w:rPr>
              <w:t>农业农村主</w:t>
            </w:r>
            <w:r>
              <w:rPr>
                <w:rStyle w:val="29"/>
                <w:rFonts w:eastAsia="宋体"/>
                <w:b w:val="0"/>
                <w:sz w:val="21"/>
                <w:szCs w:val="21"/>
                <w:shd w:val="clear" w:color="auto" w:fill="FFFFFF"/>
                <w:lang w:eastAsia="zh-CN"/>
              </w:rPr>
              <w:t>管部门</w:t>
            </w:r>
            <w:r>
              <w:rPr>
                <w:rStyle w:val="29"/>
                <w:rFonts w:eastAsia="宋体"/>
                <w:b w:val="0"/>
                <w:bCs/>
                <w:sz w:val="21"/>
                <w:szCs w:val="21"/>
                <w:shd w:val="clear" w:color="auto" w:fill="FFFFFF"/>
                <w:lang w:eastAsia="zh-CN"/>
              </w:rPr>
              <w:t>和市场监督</w:t>
            </w:r>
            <w:r>
              <w:rPr>
                <w:rStyle w:val="29"/>
                <w:rFonts w:eastAsia="宋体"/>
                <w:b w:val="0"/>
                <w:sz w:val="21"/>
                <w:szCs w:val="21"/>
                <w:shd w:val="clear" w:color="auto" w:fill="FFFFFF"/>
                <w:lang w:eastAsia="zh-CN"/>
              </w:rPr>
              <w:t>管理部门</w:t>
            </w:r>
            <w:r>
              <w:rPr>
                <w:rStyle w:val="29"/>
                <w:rFonts w:eastAsia="宋体"/>
                <w:b w:val="0"/>
                <w:bCs/>
                <w:sz w:val="21"/>
                <w:szCs w:val="21"/>
                <w:shd w:val="clear" w:color="auto" w:fill="FFFFFF"/>
                <w:lang w:eastAsia="zh-CN"/>
              </w:rPr>
              <w:t>按照职责分工</w:t>
            </w:r>
            <w:r>
              <w:rPr>
                <w:rStyle w:val="29"/>
                <w:rFonts w:eastAsia="宋体"/>
                <w:b w:val="0"/>
                <w:sz w:val="21"/>
                <w:szCs w:val="21"/>
                <w:shd w:val="clear" w:color="auto" w:fill="FFFFFF"/>
                <w:lang w:eastAsia="zh-CN"/>
              </w:rPr>
              <w:t>责令停止销售，没收违法销售的（</w:t>
            </w:r>
            <w:r>
              <w:rPr>
                <w:rStyle w:val="29"/>
                <w:rFonts w:eastAsia="宋体"/>
                <w:b w:val="0"/>
                <w:bCs/>
                <w:sz w:val="21"/>
                <w:szCs w:val="21"/>
                <w:shd w:val="clear" w:color="auto" w:fill="FFFFFF"/>
                <w:lang w:eastAsia="zh-CN"/>
              </w:rPr>
              <w:t>种）</w:t>
            </w:r>
            <w:r>
              <w:rPr>
                <w:rStyle w:val="29"/>
                <w:rFonts w:eastAsia="宋体"/>
                <w:b w:val="0"/>
                <w:sz w:val="21"/>
                <w:szCs w:val="21"/>
                <w:shd w:val="clear" w:color="auto" w:fill="FFFFFF"/>
                <w:lang w:eastAsia="zh-CN"/>
              </w:rPr>
              <w:t>畜禽和违法所得；违法所得在五万元以上的，并处违法所得一倍以上五倍以下罚款；没有违法所得或者违法所得不足五万元的，并处五千元以上五万元以下罚款；情节严重的，并处吊销种畜禽生产经营许可证或者营业执照。</w:t>
            </w:r>
          </w:p>
          <w:p>
            <w:pPr>
              <w:widowControl/>
              <w:snapToGrid/>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《中华人民共和国畜牧法》第三十一条第（二）项：销售种畜禽，不得有下列行为：（二）以低代别种畜禽冒充高代别种畜禽；</w:t>
            </w: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没有违法所得或违法所得二万元以下的</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没收违法销售的</w:t>
            </w:r>
            <w:r>
              <w:rPr>
                <w:rStyle w:val="29"/>
                <w:rFonts w:eastAsia="宋体"/>
                <w:b w:val="0"/>
                <w:bCs/>
                <w:sz w:val="21"/>
                <w:szCs w:val="21"/>
                <w:shd w:val="clear" w:color="auto" w:fill="FFFFFF"/>
                <w:lang w:eastAsia="zh-CN"/>
              </w:rPr>
              <w:t>（种）</w:t>
            </w:r>
            <w:r>
              <w:rPr>
                <w:rFonts w:eastAsia="宋体"/>
                <w:sz w:val="21"/>
                <w:szCs w:val="21"/>
                <w:lang w:eastAsia="zh-CN"/>
              </w:rPr>
              <w:t>畜禽，并处五千元以上二万元以下罚款，有违法所得的，没收违法所得</w:t>
            </w:r>
          </w:p>
        </w:tc>
      </w:tr>
      <w:tr>
        <w:tblPrEx>
          <w:tblCellMar>
            <w:top w:w="0" w:type="dxa"/>
            <w:left w:w="0" w:type="dxa"/>
            <w:bottom w:w="0" w:type="dxa"/>
            <w:right w:w="0" w:type="dxa"/>
          </w:tblCellMar>
        </w:tblPrEx>
        <w:trPr>
          <w:trHeight w:val="1677"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rPr>
            </w:pPr>
          </w:p>
        </w:tc>
        <w:tc>
          <w:tcPr>
            <w:tcW w:w="124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both"/>
              <w:rPr>
                <w:rFonts w:eastAsia="宋体"/>
                <w:sz w:val="21"/>
                <w:szCs w:val="21"/>
                <w:lang w:eastAsia="zh-CN"/>
              </w:rPr>
            </w:pPr>
          </w:p>
        </w:tc>
        <w:tc>
          <w:tcPr>
            <w:tcW w:w="589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both"/>
              <w:rPr>
                <w:rFonts w:eastAsia="宋体"/>
                <w:sz w:val="21"/>
                <w:szCs w:val="21"/>
                <w:lang w:eastAsia="zh-CN"/>
              </w:rPr>
            </w:pP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违法所得二万元以上五万元以下的</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没收违法销售的</w:t>
            </w:r>
            <w:r>
              <w:rPr>
                <w:rStyle w:val="29"/>
                <w:rFonts w:eastAsia="宋体"/>
                <w:b w:val="0"/>
                <w:bCs/>
                <w:sz w:val="21"/>
                <w:szCs w:val="21"/>
                <w:shd w:val="clear" w:color="auto" w:fill="FFFFFF"/>
                <w:lang w:eastAsia="zh-CN"/>
              </w:rPr>
              <w:t>（种）</w:t>
            </w:r>
            <w:r>
              <w:rPr>
                <w:rFonts w:eastAsia="宋体"/>
                <w:sz w:val="21"/>
                <w:szCs w:val="21"/>
                <w:lang w:eastAsia="zh-CN"/>
              </w:rPr>
              <w:t>畜禽和违法所得，并处二万元以上五万元以下罚款</w:t>
            </w:r>
          </w:p>
        </w:tc>
      </w:tr>
      <w:tr>
        <w:tblPrEx>
          <w:tblCellMar>
            <w:top w:w="0" w:type="dxa"/>
            <w:left w:w="0" w:type="dxa"/>
            <w:bottom w:w="0" w:type="dxa"/>
            <w:right w:w="0" w:type="dxa"/>
          </w:tblCellMar>
        </w:tblPrEx>
        <w:trPr>
          <w:trHeight w:val="1767"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rPr>
            </w:pPr>
          </w:p>
        </w:tc>
        <w:tc>
          <w:tcPr>
            <w:tcW w:w="124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both"/>
              <w:rPr>
                <w:rFonts w:eastAsia="宋体"/>
                <w:sz w:val="21"/>
                <w:szCs w:val="21"/>
                <w:lang w:eastAsia="zh-CN"/>
              </w:rPr>
            </w:pPr>
          </w:p>
        </w:tc>
        <w:tc>
          <w:tcPr>
            <w:tcW w:w="589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both"/>
              <w:rPr>
                <w:rFonts w:eastAsia="宋体"/>
                <w:sz w:val="21"/>
                <w:szCs w:val="21"/>
                <w:lang w:eastAsia="zh-CN"/>
              </w:rPr>
            </w:pP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违法所得五万元以上十万元以下的</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没收违法销售的（种）畜禽和违法所得，并处违法所得一倍以上三倍以下罚款</w:t>
            </w:r>
          </w:p>
        </w:tc>
      </w:tr>
      <w:tr>
        <w:tblPrEx>
          <w:tblCellMar>
            <w:top w:w="0" w:type="dxa"/>
            <w:left w:w="0" w:type="dxa"/>
            <w:bottom w:w="0" w:type="dxa"/>
            <w:right w:w="0" w:type="dxa"/>
          </w:tblCellMar>
        </w:tblPrEx>
        <w:trPr>
          <w:trHeight w:val="2451" w:hRule="atLeast"/>
          <w:jc w:val="center"/>
        </w:trPr>
        <w:tc>
          <w:tcPr>
            <w:tcW w:w="627"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rPr>
            </w:pPr>
          </w:p>
        </w:tc>
        <w:tc>
          <w:tcPr>
            <w:tcW w:w="1241"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exact"/>
              <w:ind w:firstLine="0" w:firstLineChars="0"/>
              <w:jc w:val="both"/>
              <w:rPr>
                <w:rFonts w:eastAsia="宋体"/>
                <w:sz w:val="21"/>
                <w:szCs w:val="21"/>
                <w:lang w:eastAsia="zh-CN"/>
              </w:rPr>
            </w:pPr>
          </w:p>
        </w:tc>
        <w:tc>
          <w:tcPr>
            <w:tcW w:w="5896"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exact"/>
              <w:ind w:firstLine="0" w:firstLineChars="0"/>
              <w:jc w:val="both"/>
              <w:rPr>
                <w:rFonts w:eastAsia="宋体"/>
                <w:sz w:val="21"/>
                <w:szCs w:val="21"/>
                <w:lang w:eastAsia="zh-CN"/>
              </w:rPr>
            </w:pPr>
          </w:p>
        </w:tc>
        <w:tc>
          <w:tcPr>
            <w:tcW w:w="3510" w:type="dxa"/>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违法所得十万元以上或违法所得不足十万元但给他人造成直接经济损失十万元以上的</w:t>
            </w:r>
          </w:p>
        </w:tc>
        <w:tc>
          <w:tcPr>
            <w:tcW w:w="3470" w:type="dxa"/>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没收违法销售的（种）畜禽和违法所得，并处违法所得三倍以上五倍以下罚款，并处吊销种畜禽生产经营许可证</w:t>
            </w:r>
          </w:p>
        </w:tc>
      </w:tr>
      <w:tr>
        <w:tblPrEx>
          <w:tblCellMar>
            <w:top w:w="0" w:type="dxa"/>
            <w:left w:w="0" w:type="dxa"/>
            <w:bottom w:w="0" w:type="dxa"/>
            <w:right w:w="0" w:type="dxa"/>
          </w:tblCellMar>
        </w:tblPrEx>
        <w:trPr>
          <w:trHeight w:val="878" w:hRule="atLeast"/>
          <w:jc w:val="center"/>
        </w:trPr>
        <w:tc>
          <w:tcPr>
            <w:tcW w:w="62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textAlignment w:val="center"/>
              <w:rPr>
                <w:rFonts w:eastAsia="宋体"/>
                <w:sz w:val="21"/>
                <w:szCs w:val="21"/>
                <w:lang w:eastAsia="zh-CN"/>
              </w:rPr>
            </w:pPr>
            <w:r>
              <w:rPr>
                <w:rFonts w:eastAsia="宋体"/>
                <w:sz w:val="21"/>
                <w:szCs w:val="21"/>
                <w:lang w:eastAsia="zh-CN"/>
              </w:rPr>
              <w:t>10</w:t>
            </w:r>
          </w:p>
        </w:tc>
        <w:tc>
          <w:tcPr>
            <w:tcW w:w="124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以不符合种用标准的畜禽冒充种畜禽</w:t>
            </w:r>
          </w:p>
        </w:tc>
        <w:tc>
          <w:tcPr>
            <w:tcW w:w="5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《畜牧法》</w:t>
            </w:r>
            <w:r>
              <w:rPr>
                <w:rStyle w:val="29"/>
                <w:rFonts w:eastAsia="宋体"/>
                <w:b w:val="0"/>
                <w:sz w:val="21"/>
                <w:szCs w:val="21"/>
                <w:shd w:val="clear" w:color="auto" w:fill="FFFFFF"/>
                <w:lang w:eastAsia="zh-CN"/>
              </w:rPr>
              <w:t>第八十五条：销售种畜禽有本法第三十</w:t>
            </w:r>
            <w:r>
              <w:rPr>
                <w:rStyle w:val="29"/>
                <w:rFonts w:eastAsia="宋体"/>
                <w:b w:val="0"/>
                <w:bCs/>
                <w:sz w:val="21"/>
                <w:szCs w:val="21"/>
                <w:shd w:val="clear" w:color="auto" w:fill="FFFFFF"/>
                <w:lang w:eastAsia="zh-CN"/>
              </w:rPr>
              <w:t>一</w:t>
            </w:r>
            <w:r>
              <w:rPr>
                <w:rStyle w:val="29"/>
                <w:rFonts w:eastAsia="宋体"/>
                <w:b w:val="0"/>
                <w:sz w:val="21"/>
                <w:szCs w:val="21"/>
                <w:shd w:val="clear" w:color="auto" w:fill="FFFFFF"/>
                <w:lang w:eastAsia="zh-CN"/>
              </w:rPr>
              <w:t>条第一项至第四项违法行为之一的，由县级以上地方人民政府</w:t>
            </w:r>
            <w:r>
              <w:rPr>
                <w:rStyle w:val="29"/>
                <w:rFonts w:eastAsia="宋体"/>
                <w:b w:val="0"/>
                <w:bCs/>
                <w:sz w:val="21"/>
                <w:szCs w:val="21"/>
                <w:shd w:val="clear" w:color="auto" w:fill="FFFFFF"/>
                <w:lang w:eastAsia="zh-CN"/>
              </w:rPr>
              <w:t>农业农村</w:t>
            </w:r>
            <w:r>
              <w:rPr>
                <w:rStyle w:val="29"/>
                <w:rFonts w:eastAsia="宋体"/>
                <w:b w:val="0"/>
                <w:sz w:val="21"/>
                <w:szCs w:val="21"/>
                <w:shd w:val="clear" w:color="auto" w:fill="FFFFFF"/>
                <w:lang w:eastAsia="zh-CN"/>
              </w:rPr>
              <w:t>主管部门</w:t>
            </w:r>
            <w:r>
              <w:rPr>
                <w:rStyle w:val="29"/>
                <w:rFonts w:eastAsia="宋体"/>
                <w:b w:val="0"/>
                <w:bCs/>
                <w:sz w:val="21"/>
                <w:szCs w:val="21"/>
                <w:shd w:val="clear" w:color="auto" w:fill="FFFFFF"/>
                <w:lang w:eastAsia="zh-CN"/>
              </w:rPr>
              <w:t>和市场监督</w:t>
            </w:r>
            <w:r>
              <w:rPr>
                <w:rStyle w:val="29"/>
                <w:rFonts w:eastAsia="宋体"/>
                <w:b w:val="0"/>
                <w:sz w:val="21"/>
                <w:szCs w:val="21"/>
                <w:shd w:val="clear" w:color="auto" w:fill="FFFFFF"/>
                <w:lang w:eastAsia="zh-CN"/>
              </w:rPr>
              <w:t>管理部门</w:t>
            </w:r>
            <w:r>
              <w:rPr>
                <w:rStyle w:val="29"/>
                <w:rFonts w:eastAsia="宋体"/>
                <w:b w:val="0"/>
                <w:bCs/>
                <w:sz w:val="21"/>
                <w:szCs w:val="21"/>
                <w:shd w:val="clear" w:color="auto" w:fill="FFFFFF"/>
                <w:lang w:eastAsia="zh-CN"/>
              </w:rPr>
              <w:t>按照职责分工</w:t>
            </w:r>
            <w:r>
              <w:rPr>
                <w:rStyle w:val="29"/>
                <w:rFonts w:eastAsia="宋体"/>
                <w:b w:val="0"/>
                <w:sz w:val="21"/>
                <w:szCs w:val="21"/>
                <w:shd w:val="clear" w:color="auto" w:fill="FFFFFF"/>
                <w:lang w:eastAsia="zh-CN"/>
              </w:rPr>
              <w:t>责令停止销售，没收违法销售的</w:t>
            </w:r>
            <w:r>
              <w:rPr>
                <w:rStyle w:val="29"/>
                <w:rFonts w:eastAsia="宋体"/>
                <w:b w:val="0"/>
                <w:bCs/>
                <w:sz w:val="21"/>
                <w:szCs w:val="21"/>
                <w:shd w:val="clear" w:color="auto" w:fill="FFFFFF"/>
                <w:lang w:eastAsia="zh-CN"/>
              </w:rPr>
              <w:t>（种）</w:t>
            </w:r>
            <w:r>
              <w:rPr>
                <w:rStyle w:val="29"/>
                <w:rFonts w:eastAsia="宋体"/>
                <w:b w:val="0"/>
                <w:sz w:val="21"/>
                <w:szCs w:val="21"/>
                <w:shd w:val="clear" w:color="auto" w:fill="FFFFFF"/>
                <w:lang w:eastAsia="zh-CN"/>
              </w:rPr>
              <w:t>畜禽和违法所得；违法所得在五万元以上的，并处违法所得一倍以上五倍以下罚款；没有违法所得或者违法所得不足五万元的，并处五千元以上五万元以下罚款；情节严重的，并处吊销种畜禽生产经营许可证或者营业执照。</w:t>
            </w:r>
          </w:p>
          <w:p>
            <w:pPr>
              <w:widowControl/>
              <w:snapToGrid/>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《中华人民共和国畜牧法》第三十一条第（三）项：销售种畜禽，不得有下列行为：（三）以不符合种用标准的畜禽冒充种畜禽；</w:t>
            </w: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没有违法所得或违法所得二万元以下的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没收违法销售的</w:t>
            </w:r>
            <w:r>
              <w:rPr>
                <w:rStyle w:val="29"/>
                <w:rFonts w:eastAsia="宋体"/>
                <w:b w:val="0"/>
                <w:bCs/>
                <w:sz w:val="21"/>
                <w:szCs w:val="21"/>
                <w:shd w:val="clear" w:color="auto" w:fill="FFFFFF"/>
                <w:lang w:eastAsia="zh-CN"/>
              </w:rPr>
              <w:t>（种）</w:t>
            </w:r>
            <w:r>
              <w:rPr>
                <w:rFonts w:eastAsia="宋体"/>
                <w:sz w:val="21"/>
                <w:szCs w:val="21"/>
                <w:lang w:eastAsia="zh-CN"/>
              </w:rPr>
              <w:t>畜禽，并处五千元以上二万元以下罚款，有违法所得的，没收违法所得</w:t>
            </w:r>
          </w:p>
        </w:tc>
      </w:tr>
      <w:tr>
        <w:tblPrEx>
          <w:tblCellMar>
            <w:top w:w="0" w:type="dxa"/>
            <w:left w:w="0" w:type="dxa"/>
            <w:bottom w:w="0" w:type="dxa"/>
            <w:right w:w="0" w:type="dxa"/>
          </w:tblCellMar>
        </w:tblPrEx>
        <w:trPr>
          <w:trHeight w:val="808"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both"/>
              <w:rPr>
                <w:rFonts w:eastAsia="宋体"/>
                <w:sz w:val="21"/>
                <w:szCs w:val="21"/>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both"/>
              <w:rPr>
                <w:rFonts w:eastAsia="宋体"/>
                <w:sz w:val="21"/>
                <w:szCs w:val="21"/>
                <w:lang w:eastAsia="zh-CN"/>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违法所得二万元以上五万元以下的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没收违法销售的畜</w:t>
            </w:r>
            <w:r>
              <w:rPr>
                <w:rStyle w:val="29"/>
                <w:rFonts w:eastAsia="宋体"/>
                <w:b w:val="0"/>
                <w:bCs/>
                <w:sz w:val="21"/>
                <w:szCs w:val="21"/>
                <w:shd w:val="clear" w:color="auto" w:fill="FFFFFF"/>
                <w:lang w:eastAsia="zh-CN"/>
              </w:rPr>
              <w:t>（种）</w:t>
            </w:r>
            <w:r>
              <w:rPr>
                <w:rFonts w:eastAsia="宋体"/>
                <w:sz w:val="21"/>
                <w:szCs w:val="21"/>
                <w:lang w:eastAsia="zh-CN"/>
              </w:rPr>
              <w:t>禽和违法所得，并处二万元以上五万元以下罚款</w:t>
            </w:r>
          </w:p>
        </w:tc>
      </w:tr>
      <w:tr>
        <w:tblPrEx>
          <w:tblCellMar>
            <w:top w:w="0" w:type="dxa"/>
            <w:left w:w="0" w:type="dxa"/>
            <w:bottom w:w="0" w:type="dxa"/>
            <w:right w:w="0" w:type="dxa"/>
          </w:tblCellMar>
        </w:tblPrEx>
        <w:trPr>
          <w:trHeight w:val="681"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both"/>
              <w:rPr>
                <w:rFonts w:eastAsia="宋体"/>
                <w:sz w:val="21"/>
                <w:szCs w:val="21"/>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both"/>
              <w:rPr>
                <w:rFonts w:eastAsia="宋体"/>
                <w:sz w:val="21"/>
                <w:szCs w:val="21"/>
                <w:lang w:eastAsia="zh-CN"/>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违法所得五万元以上十万元以下的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没收违法销售的（种）畜禽和违法所得，并处违法所得一倍以上三倍以下罚款</w:t>
            </w:r>
          </w:p>
        </w:tc>
      </w:tr>
      <w:tr>
        <w:tblPrEx>
          <w:tblCellMar>
            <w:top w:w="0" w:type="dxa"/>
            <w:left w:w="0" w:type="dxa"/>
            <w:bottom w:w="0" w:type="dxa"/>
            <w:right w:w="0" w:type="dxa"/>
          </w:tblCellMar>
        </w:tblPrEx>
        <w:trPr>
          <w:trHeight w:val="1013"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both"/>
              <w:rPr>
                <w:rFonts w:eastAsia="宋体"/>
                <w:sz w:val="21"/>
                <w:szCs w:val="21"/>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both"/>
              <w:rPr>
                <w:rFonts w:eastAsia="宋体"/>
                <w:sz w:val="21"/>
                <w:szCs w:val="21"/>
                <w:lang w:eastAsia="zh-CN"/>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违法所得十万元以上或违法所得不足十万元但给他人造成直接经济损失十万元以上的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没收违法销售的（种）畜禽和违法所得，并处违法所得三倍以上五倍以下罚款，并处吊销种畜禽生产经营许可证</w:t>
            </w:r>
          </w:p>
        </w:tc>
      </w:tr>
      <w:tr>
        <w:tblPrEx>
          <w:tblCellMar>
            <w:top w:w="0" w:type="dxa"/>
            <w:left w:w="0" w:type="dxa"/>
            <w:bottom w:w="0" w:type="dxa"/>
            <w:right w:w="0" w:type="dxa"/>
          </w:tblCellMar>
        </w:tblPrEx>
        <w:trPr>
          <w:trHeight w:val="876" w:hRule="atLeast"/>
          <w:jc w:val="center"/>
        </w:trPr>
        <w:tc>
          <w:tcPr>
            <w:tcW w:w="62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r>
              <w:rPr>
                <w:rFonts w:eastAsia="宋体"/>
                <w:sz w:val="21"/>
                <w:szCs w:val="21"/>
                <w:lang w:eastAsia="zh-CN"/>
              </w:rPr>
              <w:t>11</w:t>
            </w:r>
          </w:p>
        </w:tc>
        <w:tc>
          <w:tcPr>
            <w:tcW w:w="124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销售未经批准进口的种畜禽的</w:t>
            </w:r>
          </w:p>
        </w:tc>
        <w:tc>
          <w:tcPr>
            <w:tcW w:w="5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《畜牧法》</w:t>
            </w:r>
            <w:r>
              <w:rPr>
                <w:rStyle w:val="29"/>
                <w:rFonts w:eastAsia="宋体"/>
                <w:b w:val="0"/>
                <w:sz w:val="21"/>
                <w:szCs w:val="21"/>
                <w:shd w:val="clear" w:color="auto" w:fill="FFFFFF"/>
                <w:lang w:eastAsia="zh-CN"/>
              </w:rPr>
              <w:t>第八十五条：销售种畜禽有本法第三十</w:t>
            </w:r>
            <w:r>
              <w:rPr>
                <w:rStyle w:val="29"/>
                <w:rFonts w:eastAsia="宋体"/>
                <w:b w:val="0"/>
                <w:bCs/>
                <w:sz w:val="21"/>
                <w:szCs w:val="21"/>
                <w:shd w:val="clear" w:color="auto" w:fill="FFFFFF"/>
                <w:lang w:eastAsia="zh-CN"/>
              </w:rPr>
              <w:t>一</w:t>
            </w:r>
            <w:r>
              <w:rPr>
                <w:rStyle w:val="29"/>
                <w:rFonts w:eastAsia="宋体"/>
                <w:b w:val="0"/>
                <w:sz w:val="21"/>
                <w:szCs w:val="21"/>
                <w:shd w:val="clear" w:color="auto" w:fill="FFFFFF"/>
                <w:lang w:eastAsia="zh-CN"/>
              </w:rPr>
              <w:t>条第一项至第四项违法行为之一的，由县级以上地方人民政府</w:t>
            </w:r>
            <w:r>
              <w:rPr>
                <w:rStyle w:val="29"/>
                <w:rFonts w:eastAsia="宋体"/>
                <w:b w:val="0"/>
                <w:bCs/>
                <w:sz w:val="21"/>
                <w:szCs w:val="21"/>
                <w:shd w:val="clear" w:color="auto" w:fill="FFFFFF"/>
                <w:lang w:eastAsia="zh-CN"/>
              </w:rPr>
              <w:t>农业农村</w:t>
            </w:r>
            <w:r>
              <w:rPr>
                <w:rStyle w:val="29"/>
                <w:rFonts w:eastAsia="宋体"/>
                <w:b w:val="0"/>
                <w:sz w:val="21"/>
                <w:szCs w:val="21"/>
                <w:shd w:val="clear" w:color="auto" w:fill="FFFFFF"/>
                <w:lang w:eastAsia="zh-CN"/>
              </w:rPr>
              <w:t>主管部门</w:t>
            </w:r>
            <w:r>
              <w:rPr>
                <w:rStyle w:val="29"/>
                <w:rFonts w:eastAsia="宋体"/>
                <w:b w:val="0"/>
                <w:bCs/>
                <w:sz w:val="21"/>
                <w:szCs w:val="21"/>
                <w:shd w:val="clear" w:color="auto" w:fill="FFFFFF"/>
                <w:lang w:eastAsia="zh-CN"/>
              </w:rPr>
              <w:t>和市场监督</w:t>
            </w:r>
            <w:r>
              <w:rPr>
                <w:rStyle w:val="29"/>
                <w:rFonts w:eastAsia="宋体"/>
                <w:b w:val="0"/>
                <w:sz w:val="21"/>
                <w:szCs w:val="21"/>
                <w:shd w:val="clear" w:color="auto" w:fill="FFFFFF"/>
                <w:lang w:eastAsia="zh-CN"/>
              </w:rPr>
              <w:t>管理部门</w:t>
            </w:r>
            <w:r>
              <w:rPr>
                <w:rStyle w:val="29"/>
                <w:rFonts w:eastAsia="宋体"/>
                <w:b w:val="0"/>
                <w:bCs/>
                <w:sz w:val="21"/>
                <w:szCs w:val="21"/>
                <w:shd w:val="clear" w:color="auto" w:fill="FFFFFF"/>
                <w:lang w:eastAsia="zh-CN"/>
              </w:rPr>
              <w:t>按照职责分工</w:t>
            </w:r>
            <w:r>
              <w:rPr>
                <w:rStyle w:val="29"/>
                <w:rFonts w:eastAsia="宋体"/>
                <w:b w:val="0"/>
                <w:sz w:val="21"/>
                <w:szCs w:val="21"/>
                <w:shd w:val="clear" w:color="auto" w:fill="FFFFFF"/>
                <w:lang w:eastAsia="zh-CN"/>
              </w:rPr>
              <w:t>责令停止销售，没收违法销售的</w:t>
            </w:r>
            <w:r>
              <w:rPr>
                <w:rStyle w:val="29"/>
                <w:rFonts w:eastAsia="宋体"/>
                <w:b w:val="0"/>
                <w:bCs/>
                <w:sz w:val="21"/>
                <w:szCs w:val="21"/>
                <w:shd w:val="clear" w:color="auto" w:fill="FFFFFF"/>
                <w:lang w:eastAsia="zh-CN"/>
              </w:rPr>
              <w:t>（种）</w:t>
            </w:r>
            <w:r>
              <w:rPr>
                <w:rStyle w:val="29"/>
                <w:rFonts w:eastAsia="宋体"/>
                <w:b w:val="0"/>
                <w:sz w:val="21"/>
                <w:szCs w:val="21"/>
                <w:shd w:val="clear" w:color="auto" w:fill="FFFFFF"/>
                <w:lang w:eastAsia="zh-CN"/>
              </w:rPr>
              <w:t>畜禽和违法所得；违法所得在五万元以上的，并处违法所得一倍以上五倍以下罚款；没有违法所得或者违法所得不足五万元的，并处五千元以上五万元以下罚款；情节严重的，并处吊销种畜禽生产经营许可证或者营业执照。</w:t>
            </w:r>
          </w:p>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《中华人民共和国畜牧法》第三十一条第（四）项：销售种畜禽，不得有下列行为：（四）销售未经批准进口的种畜禽；</w:t>
            </w: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没有违法所得或违法所得二万元以下的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没收违法销售的</w:t>
            </w:r>
            <w:r>
              <w:rPr>
                <w:rStyle w:val="29"/>
                <w:rFonts w:eastAsia="宋体"/>
                <w:b w:val="0"/>
                <w:bCs/>
                <w:sz w:val="21"/>
                <w:szCs w:val="21"/>
                <w:shd w:val="clear" w:color="auto" w:fill="FFFFFF"/>
                <w:lang w:eastAsia="zh-CN"/>
              </w:rPr>
              <w:t>（种）</w:t>
            </w:r>
            <w:r>
              <w:rPr>
                <w:rFonts w:eastAsia="宋体"/>
                <w:sz w:val="21"/>
                <w:szCs w:val="21"/>
                <w:lang w:eastAsia="zh-CN"/>
              </w:rPr>
              <w:t>畜禽，并处五千元以上二万元以下罚款，有违法所得的，没收违法所得</w:t>
            </w:r>
          </w:p>
        </w:tc>
      </w:tr>
      <w:tr>
        <w:tblPrEx>
          <w:tblCellMar>
            <w:top w:w="0" w:type="dxa"/>
            <w:left w:w="0" w:type="dxa"/>
            <w:bottom w:w="0" w:type="dxa"/>
            <w:right w:w="0" w:type="dxa"/>
          </w:tblCellMar>
        </w:tblPrEx>
        <w:trPr>
          <w:trHeight w:val="1077"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违法所得二万元以上五万元以下的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没收违法销售的</w:t>
            </w:r>
            <w:r>
              <w:rPr>
                <w:rStyle w:val="29"/>
                <w:rFonts w:eastAsia="宋体"/>
                <w:b w:val="0"/>
                <w:sz w:val="21"/>
                <w:szCs w:val="21"/>
                <w:shd w:val="clear" w:color="auto" w:fill="FFFFFF"/>
                <w:lang w:eastAsia="zh-CN"/>
              </w:rPr>
              <w:t>（种）</w:t>
            </w:r>
            <w:r>
              <w:rPr>
                <w:rFonts w:eastAsia="宋体"/>
                <w:sz w:val="21"/>
                <w:szCs w:val="21"/>
                <w:lang w:eastAsia="zh-CN"/>
              </w:rPr>
              <w:t>畜禽和违法所得，并处二万元以上五万元以下罚款</w:t>
            </w:r>
          </w:p>
        </w:tc>
      </w:tr>
      <w:tr>
        <w:tblPrEx>
          <w:tblCellMar>
            <w:top w:w="0" w:type="dxa"/>
            <w:left w:w="0" w:type="dxa"/>
            <w:bottom w:w="0" w:type="dxa"/>
            <w:right w:w="0" w:type="dxa"/>
          </w:tblCellMar>
        </w:tblPrEx>
        <w:trPr>
          <w:trHeight w:val="1077"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违法所得五万元以上十万元以下的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没收违法销售的（种）畜禽和违法所得，并处违法所得一倍以上三倍以下罚款</w:t>
            </w:r>
          </w:p>
        </w:tc>
      </w:tr>
      <w:tr>
        <w:tblPrEx>
          <w:tblCellMar>
            <w:top w:w="0" w:type="dxa"/>
            <w:left w:w="0" w:type="dxa"/>
            <w:bottom w:w="0" w:type="dxa"/>
            <w:right w:w="0" w:type="dxa"/>
          </w:tblCellMar>
        </w:tblPrEx>
        <w:trPr>
          <w:trHeight w:val="1077"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违法所得十万元以上或违法所得不足十万元但给他人造成直接经济损失十万元以上的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bCs/>
                <w:sz w:val="21"/>
                <w:szCs w:val="21"/>
                <w:shd w:val="clear" w:color="auto" w:fill="FFFFFF"/>
                <w:lang w:eastAsia="zh-CN"/>
              </w:rPr>
            </w:pPr>
            <w:r>
              <w:rPr>
                <w:rStyle w:val="29"/>
                <w:rFonts w:eastAsia="宋体"/>
                <w:b w:val="0"/>
                <w:bCs/>
                <w:sz w:val="21"/>
                <w:szCs w:val="21"/>
                <w:shd w:val="clear" w:color="auto" w:fill="FFFFFF"/>
                <w:lang w:eastAsia="zh-CN"/>
              </w:rPr>
              <w:t>没收违法销售的（种）畜禽和违法所得，并处违法所得三倍以上五倍以下罚款，并处吊销种畜禽生产经营许可证</w:t>
            </w:r>
          </w:p>
        </w:tc>
      </w:tr>
      <w:tr>
        <w:tblPrEx>
          <w:tblCellMar>
            <w:top w:w="0" w:type="dxa"/>
            <w:left w:w="0" w:type="dxa"/>
            <w:bottom w:w="0" w:type="dxa"/>
            <w:right w:w="0" w:type="dxa"/>
          </w:tblCellMar>
        </w:tblPrEx>
        <w:trPr>
          <w:trHeight w:val="1020" w:hRule="atLeast"/>
          <w:jc w:val="center"/>
        </w:trPr>
        <w:tc>
          <w:tcPr>
            <w:tcW w:w="62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r>
              <w:rPr>
                <w:rFonts w:eastAsia="宋体"/>
                <w:sz w:val="21"/>
                <w:szCs w:val="21"/>
                <w:lang w:eastAsia="zh-CN"/>
              </w:rPr>
              <w:t>12</w:t>
            </w:r>
          </w:p>
        </w:tc>
        <w:tc>
          <w:tcPr>
            <w:tcW w:w="124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Style w:val="29"/>
                <w:rFonts w:eastAsia="宋体"/>
                <w:b w:val="0"/>
                <w:bCs/>
                <w:sz w:val="21"/>
                <w:szCs w:val="21"/>
                <w:shd w:val="clear" w:color="auto" w:fill="FFFFFF"/>
                <w:lang w:eastAsia="zh-CN"/>
              </w:rPr>
              <w:t>兴办畜禽养殖场未备案，</w:t>
            </w:r>
            <w:r>
              <w:rPr>
                <w:rFonts w:eastAsia="宋体"/>
                <w:sz w:val="21"/>
                <w:szCs w:val="21"/>
                <w:lang w:eastAsia="zh-CN"/>
              </w:rPr>
              <w:t>畜禽养殖场未建立养殖档案的，或者未按照规定保存养殖档案的</w:t>
            </w:r>
          </w:p>
        </w:tc>
        <w:tc>
          <w:tcPr>
            <w:tcW w:w="5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《中华人民共和国畜牧法》</w:t>
            </w:r>
            <w:r>
              <w:rPr>
                <w:rStyle w:val="29"/>
                <w:rFonts w:eastAsia="宋体"/>
                <w:b w:val="0"/>
                <w:sz w:val="21"/>
                <w:szCs w:val="21"/>
                <w:shd w:val="clear" w:color="auto" w:fill="FFFFFF"/>
                <w:lang w:eastAsia="zh-CN"/>
              </w:rPr>
              <w:t>第八十六条：违反本法规定，</w:t>
            </w:r>
            <w:r>
              <w:rPr>
                <w:rStyle w:val="29"/>
                <w:rFonts w:eastAsia="宋体"/>
                <w:b w:val="0"/>
                <w:bCs/>
                <w:sz w:val="21"/>
                <w:szCs w:val="21"/>
                <w:shd w:val="clear" w:color="auto" w:fill="FFFFFF"/>
                <w:lang w:eastAsia="zh-CN"/>
              </w:rPr>
              <w:t>兴办畜禽养殖场未备案，</w:t>
            </w:r>
            <w:r>
              <w:rPr>
                <w:rStyle w:val="29"/>
                <w:rFonts w:eastAsia="宋体"/>
                <w:b w:val="0"/>
                <w:sz w:val="21"/>
                <w:szCs w:val="21"/>
                <w:shd w:val="clear" w:color="auto" w:fill="FFFFFF"/>
                <w:lang w:eastAsia="zh-CN"/>
              </w:rPr>
              <w:t>畜禽养殖场未建立养殖档案或者未按照规定保存养殖档案的，由县级以上</w:t>
            </w:r>
            <w:r>
              <w:rPr>
                <w:rStyle w:val="29"/>
                <w:rFonts w:eastAsia="宋体"/>
                <w:b w:val="0"/>
                <w:bCs/>
                <w:sz w:val="21"/>
                <w:szCs w:val="21"/>
                <w:shd w:val="clear" w:color="auto" w:fill="FFFFFF"/>
                <w:lang w:eastAsia="zh-CN"/>
              </w:rPr>
              <w:t>地方</w:t>
            </w:r>
            <w:r>
              <w:rPr>
                <w:rStyle w:val="29"/>
                <w:rFonts w:eastAsia="宋体"/>
                <w:b w:val="0"/>
                <w:sz w:val="21"/>
                <w:szCs w:val="21"/>
                <w:shd w:val="clear" w:color="auto" w:fill="FFFFFF"/>
                <w:lang w:eastAsia="zh-CN"/>
              </w:rPr>
              <w:t>人民政府</w:t>
            </w:r>
            <w:r>
              <w:rPr>
                <w:rStyle w:val="29"/>
                <w:rFonts w:eastAsia="宋体"/>
                <w:b w:val="0"/>
                <w:bCs/>
                <w:sz w:val="21"/>
                <w:szCs w:val="21"/>
                <w:shd w:val="clear" w:color="auto" w:fill="FFFFFF"/>
                <w:lang w:eastAsia="zh-CN"/>
              </w:rPr>
              <w:t>农业农村主</w:t>
            </w:r>
            <w:r>
              <w:rPr>
                <w:rStyle w:val="29"/>
                <w:rFonts w:eastAsia="宋体"/>
                <w:b w:val="0"/>
                <w:sz w:val="21"/>
                <w:szCs w:val="21"/>
                <w:shd w:val="clear" w:color="auto" w:fill="FFFFFF"/>
                <w:lang w:eastAsia="zh-CN"/>
              </w:rPr>
              <w:t>管部门责令限期改正，可以处一万元以下罚款。</w:t>
            </w:r>
          </w:p>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动物防疫法》第九十三条：违反本法规定，对经强制免疫的动物未按照国务院兽医主管部门规定建立免疫档案，或者未按照规定加施畜禽标识的，依照《中华人民共和国畜牧法》的有关规定处罚。</w:t>
            </w: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建立养殖档案，仅填写不规范</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rPr>
            </w:pPr>
            <w:r>
              <w:rPr>
                <w:rFonts w:eastAsia="宋体"/>
                <w:sz w:val="21"/>
                <w:szCs w:val="21"/>
              </w:rPr>
              <w:t>责令限期改正</w:t>
            </w:r>
          </w:p>
        </w:tc>
      </w:tr>
      <w:tr>
        <w:tblPrEx>
          <w:tblCellMar>
            <w:top w:w="0" w:type="dxa"/>
            <w:left w:w="0" w:type="dxa"/>
            <w:bottom w:w="0" w:type="dxa"/>
            <w:right w:w="0" w:type="dxa"/>
          </w:tblCellMar>
        </w:tblPrEx>
        <w:trPr>
          <w:trHeight w:val="1020"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rPr>
            </w:pPr>
          </w:p>
        </w:tc>
        <w:tc>
          <w:tcPr>
            <w:tcW w:w="5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rPr>
            </w:pPr>
            <w:r>
              <w:rPr>
                <w:rStyle w:val="29"/>
                <w:rFonts w:eastAsia="宋体"/>
                <w:b w:val="0"/>
                <w:bCs/>
                <w:sz w:val="21"/>
                <w:szCs w:val="21"/>
                <w:shd w:val="clear" w:color="auto" w:fill="FFFFFF"/>
                <w:lang w:eastAsia="zh-CN"/>
              </w:rPr>
              <w:t>兴办畜禽养殖场未备案；未建立养</w:t>
            </w:r>
            <w:r>
              <w:rPr>
                <w:rFonts w:eastAsia="宋体"/>
                <w:sz w:val="21"/>
                <w:szCs w:val="21"/>
                <w:lang w:eastAsia="zh-CN"/>
              </w:rPr>
              <w:t>殖档案、　养殖档案记载项目不全或未按照规定保存养殖档案的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责令限期改正，可以处三千元以下罚款</w:t>
            </w:r>
          </w:p>
        </w:tc>
      </w:tr>
      <w:tr>
        <w:tblPrEx>
          <w:tblCellMar>
            <w:top w:w="0" w:type="dxa"/>
            <w:left w:w="0" w:type="dxa"/>
            <w:bottom w:w="0" w:type="dxa"/>
            <w:right w:w="0" w:type="dxa"/>
          </w:tblCellMar>
        </w:tblPrEx>
        <w:trPr>
          <w:trHeight w:val="1020"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Style w:val="29"/>
                <w:rFonts w:eastAsia="宋体"/>
                <w:b w:val="0"/>
                <w:sz w:val="21"/>
                <w:szCs w:val="21"/>
                <w:shd w:val="clear" w:color="auto" w:fill="FFFFFF"/>
                <w:lang w:eastAsia="zh-CN"/>
              </w:rPr>
              <w:t>责令改正</w:t>
            </w:r>
            <w:r>
              <w:rPr>
                <w:rFonts w:eastAsia="宋体"/>
                <w:sz w:val="21"/>
                <w:szCs w:val="21"/>
                <w:lang w:eastAsia="zh-CN"/>
              </w:rPr>
              <w:t>逾期不改正的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可以处三千元以上六千元以下罚款</w:t>
            </w:r>
          </w:p>
        </w:tc>
      </w:tr>
      <w:tr>
        <w:tblPrEx>
          <w:tblCellMar>
            <w:top w:w="0" w:type="dxa"/>
            <w:left w:w="0" w:type="dxa"/>
            <w:bottom w:w="0" w:type="dxa"/>
            <w:right w:w="0" w:type="dxa"/>
          </w:tblCellMar>
        </w:tblPrEx>
        <w:trPr>
          <w:trHeight w:val="1020"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伪造养殖档案、拒绝阻碍执法等其他情节严重情形的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可以处六千元以上一万元以下罚款</w:t>
            </w:r>
          </w:p>
        </w:tc>
      </w:tr>
      <w:tr>
        <w:tblPrEx>
          <w:tblCellMar>
            <w:top w:w="0" w:type="dxa"/>
            <w:left w:w="0" w:type="dxa"/>
            <w:bottom w:w="0" w:type="dxa"/>
            <w:right w:w="0" w:type="dxa"/>
          </w:tblCellMar>
        </w:tblPrEx>
        <w:trPr>
          <w:trHeight w:val="1020" w:hRule="atLeast"/>
          <w:jc w:val="center"/>
        </w:trPr>
        <w:tc>
          <w:tcPr>
            <w:tcW w:w="6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r>
              <w:rPr>
                <w:rFonts w:eastAsia="宋体"/>
                <w:sz w:val="21"/>
                <w:szCs w:val="21"/>
                <w:lang w:eastAsia="zh-CN"/>
              </w:rPr>
              <w:t>13</w:t>
            </w:r>
          </w:p>
        </w:tc>
        <w:tc>
          <w:tcPr>
            <w:tcW w:w="124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销售的种畜禽未附具种畜禽合格证明、家畜系谱的，销售、收购国务院</w:t>
            </w:r>
            <w:r>
              <w:rPr>
                <w:rStyle w:val="29"/>
                <w:rFonts w:eastAsia="宋体"/>
                <w:b w:val="0"/>
                <w:bCs/>
                <w:sz w:val="21"/>
                <w:szCs w:val="21"/>
                <w:shd w:val="clear" w:color="auto" w:fill="FFFFFF"/>
                <w:lang w:eastAsia="zh-CN"/>
              </w:rPr>
              <w:t>农业农村</w:t>
            </w:r>
            <w:r>
              <w:rPr>
                <w:rFonts w:eastAsia="宋体"/>
                <w:sz w:val="21"/>
                <w:szCs w:val="21"/>
                <w:lang w:eastAsia="zh-CN"/>
              </w:rPr>
              <w:t>主管部门规定应当加施标识而没有标识的畜禽的，或者重复使用畜禽标识的</w:t>
            </w:r>
          </w:p>
        </w:tc>
        <w:tc>
          <w:tcPr>
            <w:tcW w:w="589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《中华人民共和国畜牧法》</w:t>
            </w:r>
            <w:r>
              <w:rPr>
                <w:rStyle w:val="29"/>
                <w:rFonts w:eastAsia="宋体"/>
                <w:b w:val="0"/>
                <w:sz w:val="21"/>
                <w:szCs w:val="21"/>
                <w:shd w:val="clear" w:color="auto" w:fill="FFFFFF"/>
                <w:lang w:eastAsia="zh-CN"/>
              </w:rPr>
              <w:t>第八十八条：违反本法规定，销售的种畜禽未附具种畜禽合格证明、家畜系谱，销售、收购国务院</w:t>
            </w:r>
            <w:r>
              <w:rPr>
                <w:rStyle w:val="29"/>
                <w:rFonts w:eastAsia="宋体"/>
                <w:b w:val="0"/>
                <w:bCs/>
                <w:sz w:val="21"/>
                <w:szCs w:val="21"/>
                <w:shd w:val="clear" w:color="auto" w:fill="FFFFFF"/>
                <w:lang w:eastAsia="zh-CN"/>
              </w:rPr>
              <w:t>农业农村</w:t>
            </w:r>
            <w:r>
              <w:rPr>
                <w:rStyle w:val="29"/>
                <w:rFonts w:eastAsia="宋体"/>
                <w:b w:val="0"/>
                <w:sz w:val="21"/>
                <w:szCs w:val="21"/>
                <w:shd w:val="clear" w:color="auto" w:fill="FFFFFF"/>
                <w:lang w:eastAsia="zh-CN"/>
              </w:rPr>
              <w:t>主管部门规定应当加施标识而没有标识的畜禽，或者重复使用畜禽标识的，由县级以上地方人民政府</w:t>
            </w:r>
            <w:r>
              <w:rPr>
                <w:rStyle w:val="29"/>
                <w:rFonts w:eastAsia="宋体"/>
                <w:b w:val="0"/>
                <w:bCs/>
                <w:sz w:val="21"/>
                <w:szCs w:val="21"/>
                <w:shd w:val="clear" w:color="auto" w:fill="FFFFFF"/>
                <w:lang w:eastAsia="zh-CN"/>
              </w:rPr>
              <w:t>农业农村</w:t>
            </w:r>
            <w:r>
              <w:rPr>
                <w:rStyle w:val="29"/>
                <w:rFonts w:eastAsia="宋体"/>
                <w:b w:val="0"/>
                <w:sz w:val="21"/>
                <w:szCs w:val="21"/>
                <w:shd w:val="clear" w:color="auto" w:fill="FFFFFF"/>
                <w:lang w:eastAsia="zh-CN"/>
              </w:rPr>
              <w:t>主管部门</w:t>
            </w:r>
            <w:r>
              <w:rPr>
                <w:rStyle w:val="29"/>
                <w:rFonts w:eastAsia="宋体"/>
                <w:b w:val="0"/>
                <w:bCs/>
                <w:sz w:val="21"/>
                <w:szCs w:val="21"/>
                <w:shd w:val="clear" w:color="auto" w:fill="FFFFFF"/>
                <w:lang w:eastAsia="zh-CN"/>
              </w:rPr>
              <w:t>和</w:t>
            </w:r>
            <w:r>
              <w:rPr>
                <w:rStyle w:val="29"/>
                <w:rFonts w:eastAsia="宋体"/>
                <w:b w:val="0"/>
                <w:sz w:val="21"/>
                <w:szCs w:val="21"/>
                <w:shd w:val="clear" w:color="auto" w:fill="FFFFFF"/>
                <w:lang w:eastAsia="zh-CN"/>
              </w:rPr>
              <w:t>市场监督管理部门</w:t>
            </w:r>
            <w:r>
              <w:rPr>
                <w:rStyle w:val="29"/>
                <w:rFonts w:eastAsia="宋体"/>
                <w:b w:val="0"/>
                <w:bCs/>
                <w:sz w:val="21"/>
                <w:szCs w:val="21"/>
                <w:shd w:val="clear" w:color="auto" w:fill="FFFFFF"/>
                <w:lang w:eastAsia="zh-CN"/>
              </w:rPr>
              <w:t>按照职责分工</w:t>
            </w:r>
            <w:r>
              <w:rPr>
                <w:rStyle w:val="29"/>
                <w:rFonts w:eastAsia="宋体"/>
                <w:b w:val="0"/>
                <w:sz w:val="21"/>
                <w:szCs w:val="21"/>
                <w:shd w:val="clear" w:color="auto" w:fill="FFFFFF"/>
                <w:lang w:eastAsia="zh-CN"/>
              </w:rPr>
              <w:t>责令改正，可以处二千元以下罚款。</w:t>
            </w:r>
          </w:p>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动物防疫法》第九十三条：违反本法规定，对经强制免疫的动物未按照国务院兽医主管部门规定建立免疫档案，或者未按照规定加施畜禽标识的，依照《中华人民共和国畜牧法》的有关规定处罚。</w:t>
            </w: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Style w:val="29"/>
                <w:rFonts w:eastAsia="宋体"/>
                <w:b w:val="0"/>
                <w:sz w:val="21"/>
                <w:szCs w:val="21"/>
                <w:shd w:val="clear" w:color="auto" w:fill="FFFFFF"/>
                <w:lang w:eastAsia="zh-CN"/>
              </w:rPr>
              <w:t>种畜禽合格证明、家畜系谱齐全但销售时未主动附具；畜禽标识部分缺失（30%以下）</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责令改正，可以处七百元以下罚款</w:t>
            </w:r>
          </w:p>
        </w:tc>
      </w:tr>
      <w:tr>
        <w:tblPrEx>
          <w:tblCellMar>
            <w:top w:w="0" w:type="dxa"/>
            <w:left w:w="0" w:type="dxa"/>
            <w:bottom w:w="0" w:type="dxa"/>
            <w:right w:w="0" w:type="dxa"/>
          </w:tblCellMar>
        </w:tblPrEx>
        <w:trPr>
          <w:trHeight w:val="1020"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Style w:val="29"/>
                <w:rFonts w:eastAsia="宋体"/>
                <w:b w:val="0"/>
                <w:sz w:val="21"/>
                <w:szCs w:val="21"/>
                <w:shd w:val="clear" w:color="auto" w:fill="FFFFFF"/>
                <w:lang w:eastAsia="zh-CN"/>
              </w:rPr>
              <w:t>种畜禽合格证明、家畜系谱销售时未全部附具；畜禽标识部分缺失（30%以上60%以下）</w:t>
            </w:r>
          </w:p>
        </w:tc>
        <w:tc>
          <w:tcPr>
            <w:tcW w:w="347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责令改正，可以处七百元以上一千四百元以下罚款</w:t>
            </w:r>
          </w:p>
        </w:tc>
      </w:tr>
      <w:tr>
        <w:tblPrEx>
          <w:tblCellMar>
            <w:top w:w="0" w:type="dxa"/>
            <w:left w:w="0" w:type="dxa"/>
            <w:bottom w:w="0" w:type="dxa"/>
            <w:right w:w="0" w:type="dxa"/>
          </w:tblCellMar>
        </w:tblPrEx>
        <w:trPr>
          <w:trHeight w:val="1020" w:hRule="atLeast"/>
          <w:jc w:val="center"/>
        </w:trPr>
        <w:tc>
          <w:tcPr>
            <w:tcW w:w="627"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rPr>
            </w:pPr>
          </w:p>
        </w:tc>
        <w:tc>
          <w:tcPr>
            <w:tcW w:w="1241"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5896"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10" w:type="dxa"/>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Style w:val="29"/>
                <w:rFonts w:eastAsia="宋体"/>
                <w:b w:val="0"/>
                <w:sz w:val="21"/>
                <w:szCs w:val="21"/>
                <w:shd w:val="clear" w:color="auto" w:fill="FFFFFF"/>
                <w:lang w:eastAsia="zh-CN"/>
              </w:rPr>
              <w:t>不能提供种畜禽合格证明、家畜系谱；</w:t>
            </w:r>
            <w:r>
              <w:rPr>
                <w:rFonts w:eastAsia="宋体"/>
                <w:sz w:val="21"/>
                <w:szCs w:val="21"/>
                <w:lang w:eastAsia="zh-CN"/>
              </w:rPr>
              <w:t>未按照规定加施畜禽标识</w:t>
            </w:r>
            <w:r>
              <w:rPr>
                <w:rStyle w:val="29"/>
                <w:rFonts w:eastAsia="宋体"/>
                <w:b w:val="0"/>
                <w:sz w:val="21"/>
                <w:szCs w:val="21"/>
                <w:shd w:val="clear" w:color="auto" w:fill="FFFFFF"/>
                <w:lang w:eastAsia="zh-CN"/>
              </w:rPr>
              <w:t>；重复使用畜禽标识</w:t>
            </w:r>
            <w:r>
              <w:rPr>
                <w:rFonts w:eastAsia="宋体"/>
                <w:sz w:val="21"/>
                <w:szCs w:val="21"/>
                <w:lang w:eastAsia="zh-CN"/>
              </w:rPr>
              <w:t>的</w:t>
            </w:r>
          </w:p>
        </w:tc>
        <w:tc>
          <w:tcPr>
            <w:tcW w:w="3470" w:type="dxa"/>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责令改正，可以处一千四百元以上二千元以下罚款</w:t>
            </w:r>
          </w:p>
        </w:tc>
      </w:tr>
      <w:tr>
        <w:tblPrEx>
          <w:tblCellMar>
            <w:top w:w="0" w:type="dxa"/>
            <w:left w:w="0" w:type="dxa"/>
            <w:bottom w:w="0" w:type="dxa"/>
            <w:right w:w="0" w:type="dxa"/>
          </w:tblCellMar>
        </w:tblPrEx>
        <w:trPr>
          <w:trHeight w:val="1984" w:hRule="atLeast"/>
          <w:jc w:val="center"/>
        </w:trPr>
        <w:tc>
          <w:tcPr>
            <w:tcW w:w="62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r>
              <w:rPr>
                <w:rFonts w:eastAsia="宋体"/>
                <w:sz w:val="21"/>
                <w:szCs w:val="21"/>
              </w:rPr>
              <w:t>1</w:t>
            </w:r>
            <w:r>
              <w:rPr>
                <w:rFonts w:eastAsia="宋体"/>
                <w:sz w:val="21"/>
                <w:szCs w:val="21"/>
                <w:lang w:eastAsia="zh-CN"/>
              </w:rPr>
              <w:t>4</w:t>
            </w:r>
          </w:p>
        </w:tc>
        <w:tc>
          <w:tcPr>
            <w:tcW w:w="124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Style w:val="29"/>
                <w:rFonts w:eastAsia="宋体"/>
                <w:b w:val="0"/>
                <w:sz w:val="21"/>
                <w:szCs w:val="21"/>
                <w:shd w:val="clear" w:color="auto" w:fill="FFFFFF"/>
                <w:lang w:eastAsia="zh-CN"/>
              </w:rPr>
              <w:t>畜禽屠宰企业未建立畜禽屠宰质量安全管理制度，或者畜禽屠宰经营者对经检验不合格的畜禽产品未按照国家有关规定处理的</w:t>
            </w:r>
          </w:p>
        </w:tc>
        <w:tc>
          <w:tcPr>
            <w:tcW w:w="589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《中华人民共和国畜牧法》</w:t>
            </w:r>
            <w:r>
              <w:rPr>
                <w:rStyle w:val="29"/>
                <w:rFonts w:eastAsia="宋体"/>
                <w:b w:val="0"/>
                <w:sz w:val="21"/>
                <w:szCs w:val="21"/>
                <w:shd w:val="clear" w:color="auto" w:fill="FFFFFF"/>
                <w:lang w:eastAsia="zh-CN"/>
              </w:rPr>
              <w:t>第九十一条：违反本法第六十八条规定，畜禽屠宰企业未建立畜禽屠宰质量安全管理制度，或者畜禽屠宰经营者对经检验不合格的畜禽产品未按照国家有关规定处理的，由县级以上地方人民政府农业农村主管部门责令改正，给予警告；拒不改正的，责令停业整顿，并处五千元以上五万元以下罚款，对直接负责的主管人员和其他直接责任人员处二千元以上二万元以下罚款；情节严重的，责令关闭，对实行定点屠宰管理的，由发证机关依法吊销定点屠宰证书。</w:t>
            </w: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Style w:val="29"/>
                <w:rFonts w:eastAsia="宋体"/>
                <w:b w:val="0"/>
                <w:sz w:val="21"/>
                <w:szCs w:val="21"/>
                <w:shd w:val="clear" w:color="auto" w:fill="FFFFFF"/>
                <w:lang w:eastAsia="zh-CN"/>
              </w:rPr>
              <w:t>初次发生违法行为，未发生危害后果的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r>
              <w:rPr>
                <w:rStyle w:val="29"/>
                <w:rFonts w:eastAsia="宋体"/>
                <w:b w:val="0"/>
                <w:sz w:val="21"/>
                <w:szCs w:val="21"/>
                <w:shd w:val="clear" w:color="auto" w:fill="FFFFFF"/>
                <w:lang w:eastAsia="zh-CN"/>
              </w:rPr>
              <w:t>责令改正，给予警告</w:t>
            </w:r>
          </w:p>
        </w:tc>
      </w:tr>
      <w:tr>
        <w:tblPrEx>
          <w:tblCellMar>
            <w:top w:w="0" w:type="dxa"/>
            <w:left w:w="0" w:type="dxa"/>
            <w:bottom w:w="0" w:type="dxa"/>
            <w:right w:w="0" w:type="dxa"/>
          </w:tblCellMar>
        </w:tblPrEx>
        <w:trPr>
          <w:trHeight w:val="1984"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rPr>
            </w:pPr>
          </w:p>
        </w:tc>
        <w:tc>
          <w:tcPr>
            <w:tcW w:w="1241"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rPr>
            </w:pPr>
          </w:p>
        </w:tc>
        <w:tc>
          <w:tcPr>
            <w:tcW w:w="5896"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r>
              <w:rPr>
                <w:rStyle w:val="29"/>
                <w:rFonts w:eastAsia="宋体"/>
                <w:b w:val="0"/>
                <w:sz w:val="21"/>
                <w:szCs w:val="21"/>
                <w:shd w:val="clear" w:color="auto" w:fill="FFFFFF"/>
                <w:lang w:eastAsia="zh-CN"/>
              </w:rPr>
              <w:t>拒不改正或一年内又因相同违法行为被发现的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r>
              <w:rPr>
                <w:rStyle w:val="29"/>
                <w:rFonts w:eastAsia="宋体"/>
                <w:b w:val="0"/>
                <w:sz w:val="21"/>
                <w:szCs w:val="21"/>
                <w:shd w:val="clear" w:color="auto" w:fill="FFFFFF"/>
                <w:lang w:eastAsia="zh-CN"/>
              </w:rPr>
              <w:t>责令停业整顿，处五千元以上三万元以下罚款，对直接负责的主管人员和其他直接责任人员处二千元以上一万元以下罚款</w:t>
            </w:r>
          </w:p>
        </w:tc>
      </w:tr>
      <w:tr>
        <w:tblPrEx>
          <w:tblCellMar>
            <w:top w:w="0" w:type="dxa"/>
            <w:left w:w="0" w:type="dxa"/>
            <w:bottom w:w="0" w:type="dxa"/>
            <w:right w:w="0" w:type="dxa"/>
          </w:tblCellMar>
        </w:tblPrEx>
        <w:trPr>
          <w:trHeight w:val="1984"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r>
              <w:rPr>
                <w:rStyle w:val="29"/>
                <w:rFonts w:eastAsia="宋体"/>
                <w:b w:val="0"/>
                <w:sz w:val="21"/>
                <w:szCs w:val="21"/>
                <w:shd w:val="clear" w:color="auto" w:fill="FFFFFF"/>
                <w:lang w:eastAsia="zh-CN"/>
              </w:rPr>
              <w:t>屠宰的畜禽产品质量不符合国家有关规定并流出畜禽屠宰企业的；畜禽屠宰经营者对经检验不合格的畜禽产品未按照国家有关规定处理，且流出禽屠宰企业的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r>
              <w:rPr>
                <w:rStyle w:val="29"/>
                <w:rFonts w:eastAsia="宋体"/>
                <w:b w:val="0"/>
                <w:sz w:val="21"/>
                <w:szCs w:val="21"/>
                <w:shd w:val="clear" w:color="auto" w:fill="FFFFFF"/>
                <w:lang w:eastAsia="zh-CN"/>
              </w:rPr>
              <w:t>责令停业整顿，处三万元以上五万元以下罚款，对直接负责的主管人员和其他直接责任人员处一万元以上二万元以下罚款</w:t>
            </w:r>
          </w:p>
        </w:tc>
      </w:tr>
      <w:tr>
        <w:tblPrEx>
          <w:tblCellMar>
            <w:top w:w="0" w:type="dxa"/>
            <w:left w:w="0" w:type="dxa"/>
            <w:bottom w:w="0" w:type="dxa"/>
            <w:right w:w="0" w:type="dxa"/>
          </w:tblCellMar>
        </w:tblPrEx>
        <w:trPr>
          <w:trHeight w:val="1984" w:hRule="atLeast"/>
          <w:jc w:val="center"/>
        </w:trPr>
        <w:tc>
          <w:tcPr>
            <w:tcW w:w="627"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rPr>
            </w:pPr>
          </w:p>
        </w:tc>
        <w:tc>
          <w:tcPr>
            <w:tcW w:w="1241"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p>
        </w:tc>
        <w:tc>
          <w:tcPr>
            <w:tcW w:w="5896" w:type="dxa"/>
            <w:vMerge w:val="continue"/>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p>
        </w:tc>
        <w:tc>
          <w:tcPr>
            <w:tcW w:w="351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r>
              <w:rPr>
                <w:rStyle w:val="29"/>
                <w:rFonts w:eastAsia="宋体"/>
                <w:b w:val="0"/>
                <w:sz w:val="21"/>
                <w:szCs w:val="21"/>
                <w:shd w:val="clear" w:color="auto" w:fill="FFFFFF"/>
                <w:lang w:eastAsia="zh-CN"/>
              </w:rPr>
              <w:t>造成食物中毒事故，动物疫病流性传播等严重后果的</w:t>
            </w:r>
          </w:p>
        </w:tc>
        <w:tc>
          <w:tcPr>
            <w:tcW w:w="347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Style w:val="29"/>
                <w:rFonts w:eastAsia="宋体"/>
                <w:b w:val="0"/>
                <w:sz w:val="21"/>
                <w:szCs w:val="21"/>
                <w:shd w:val="clear" w:color="auto" w:fill="FFFFFF"/>
                <w:lang w:eastAsia="zh-CN"/>
              </w:rPr>
            </w:pPr>
            <w:r>
              <w:rPr>
                <w:rStyle w:val="29"/>
                <w:rFonts w:eastAsia="宋体"/>
                <w:b w:val="0"/>
                <w:sz w:val="21"/>
                <w:szCs w:val="21"/>
                <w:shd w:val="clear" w:color="auto" w:fill="FFFFFF"/>
                <w:lang w:eastAsia="zh-CN"/>
              </w:rPr>
              <w:t>除按以上相应情节处罚外，责令关闭，对实行定点屠宰管理的，由发证机关依法吊销定点屠宰证书。</w:t>
            </w:r>
          </w:p>
        </w:tc>
      </w:tr>
    </w:tbl>
    <w:p>
      <w:pPr>
        <w:adjustRightInd w:val="0"/>
        <w:ind w:firstLine="0" w:firstLineChars="0"/>
        <w:jc w:val="both"/>
        <w:outlineLvl w:val="1"/>
        <w:rPr>
          <w:rFonts w:eastAsia="黑体"/>
          <w:bCs/>
          <w:snapToGrid w:val="0"/>
          <w:szCs w:val="32"/>
          <w:lang w:eastAsia="zh-CN" w:bidi="ar-SA"/>
        </w:rPr>
      </w:pPr>
      <w:bookmarkStart w:id="39" w:name="_Toc69195413"/>
      <w:bookmarkStart w:id="40" w:name="_Toc61533343"/>
      <w:r>
        <w:rPr>
          <w:rFonts w:eastAsia="黑体"/>
          <w:bCs/>
          <w:snapToGrid w:val="0"/>
          <w:szCs w:val="32"/>
          <w:lang w:eastAsia="zh-CN" w:bidi="ar-SA"/>
        </w:rPr>
        <w:t>13、湖南省农业行政处罚自由裁量基准（乳制品安全）</w:t>
      </w:r>
      <w:bookmarkEnd w:id="39"/>
      <w:bookmarkEnd w:id="40"/>
    </w:p>
    <w:tbl>
      <w:tblPr>
        <w:tblStyle w:val="26"/>
        <w:tblW w:w="14760" w:type="dxa"/>
        <w:jc w:val="center"/>
        <w:tblLayout w:type="fixed"/>
        <w:tblCellMar>
          <w:top w:w="0" w:type="dxa"/>
          <w:left w:w="0" w:type="dxa"/>
          <w:bottom w:w="0" w:type="dxa"/>
          <w:right w:w="0" w:type="dxa"/>
        </w:tblCellMar>
      </w:tblPr>
      <w:tblGrid>
        <w:gridCol w:w="767"/>
        <w:gridCol w:w="1369"/>
        <w:gridCol w:w="4217"/>
        <w:gridCol w:w="3827"/>
        <w:gridCol w:w="1486"/>
        <w:gridCol w:w="3094"/>
      </w:tblGrid>
      <w:tr>
        <w:tblPrEx>
          <w:tblCellMar>
            <w:top w:w="0" w:type="dxa"/>
            <w:left w:w="0" w:type="dxa"/>
            <w:bottom w:w="0" w:type="dxa"/>
            <w:right w:w="0" w:type="dxa"/>
          </w:tblCellMar>
        </w:tblPrEx>
        <w:trPr>
          <w:trHeight w:val="454" w:hRule="atLeast"/>
          <w:tblHeader/>
          <w:jc w:val="center"/>
        </w:trPr>
        <w:tc>
          <w:tcPr>
            <w:tcW w:w="76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序号</w:t>
            </w:r>
          </w:p>
        </w:tc>
        <w:tc>
          <w:tcPr>
            <w:tcW w:w="136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违法行为</w:t>
            </w:r>
          </w:p>
        </w:tc>
        <w:tc>
          <w:tcPr>
            <w:tcW w:w="421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处罚依据</w:t>
            </w:r>
          </w:p>
        </w:tc>
        <w:tc>
          <w:tcPr>
            <w:tcW w:w="38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bCs/>
                <w:sz w:val="21"/>
                <w:szCs w:val="21"/>
                <w:lang w:eastAsia="zh-CN" w:bidi="ar-SA"/>
              </w:rPr>
              <w:t>违法情节</w:t>
            </w:r>
          </w:p>
        </w:tc>
        <w:tc>
          <w:tcPr>
            <w:tcW w:w="457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裁量标准</w:t>
            </w:r>
          </w:p>
        </w:tc>
      </w:tr>
      <w:tr>
        <w:tblPrEx>
          <w:tblCellMar>
            <w:top w:w="0" w:type="dxa"/>
            <w:left w:w="0" w:type="dxa"/>
            <w:bottom w:w="0" w:type="dxa"/>
            <w:right w:w="0" w:type="dxa"/>
          </w:tblCellMar>
        </w:tblPrEx>
        <w:trPr>
          <w:trHeight w:val="3633"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w:t>
            </w:r>
          </w:p>
        </w:tc>
        <w:tc>
          <w:tcPr>
            <w:tcW w:w="13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生鲜乳收购者在生鲜乳收购过程中，加入非食品用化学物质或者其他可能危害人体健康的物质的</w:t>
            </w:r>
          </w:p>
        </w:tc>
        <w:tc>
          <w:tcPr>
            <w:tcW w:w="421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乳品质量安全监督管理条例》第五十四条：生鲜乳收购者、乳制品生产企业在生鲜乳收购、乳制品生产过程中，加入非食品用化学物质或者其他可能危害人体健康的物质，依照刑法第一百四十四条的规定，构成犯罪的，依法追究刑事责任，并由发证机关吊销许可证照；尚不构成犯罪的，由畜牧兽医主管部门、质量监督部门依据各自职责没收违法所得和违法生产的乳品，以及相关的工具、设备等物品，并处违法乳品货值金额15倍以上30倍以下罚款，由发证机关吊销许可证照。</w:t>
            </w:r>
          </w:p>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奶畜养殖和生鲜乳收购运输环节违法行为依法从重处罚的规定》：二、生鲜乳收购者在生鲜乳收购过程中，加入非食品用化学物质或者其他可能危害人体健康的物质，依照《乳品质量安全监督管理条例》第五十四条的规定，没收违法所得和违法生产的生鲜乳，以及相关的工具、设备等物品，并处违法生鲜乳货值金额30倍罚款。</w:t>
            </w:r>
          </w:p>
        </w:tc>
        <w:tc>
          <w:tcPr>
            <w:tcW w:w="38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构成犯罪的</w:t>
            </w:r>
          </w:p>
        </w:tc>
        <w:tc>
          <w:tcPr>
            <w:tcW w:w="457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吊销许可证照</w:t>
            </w:r>
          </w:p>
        </w:tc>
      </w:tr>
      <w:tr>
        <w:tblPrEx>
          <w:tblCellMar>
            <w:top w:w="0" w:type="dxa"/>
            <w:left w:w="0" w:type="dxa"/>
            <w:bottom w:w="0" w:type="dxa"/>
            <w:right w:w="0" w:type="dxa"/>
          </w:tblCellMar>
        </w:tblPrEx>
        <w:trPr>
          <w:trHeight w:val="3633"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3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1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生鲜乳收购者、乳制品生产企业在生鲜乳收购过程中，加入非食品用化学物质或者其他可能危害人体健康的物质</w:t>
            </w:r>
          </w:p>
        </w:tc>
        <w:tc>
          <w:tcPr>
            <w:tcW w:w="457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没收违法所得和违法生产的生鲜乳，以及相关的工具、设备等物品，并处违法生鲜乳货值金额三十倍罚款，由发证机关吊销许可证</w:t>
            </w:r>
          </w:p>
        </w:tc>
      </w:tr>
      <w:tr>
        <w:tblPrEx>
          <w:tblCellMar>
            <w:top w:w="0" w:type="dxa"/>
            <w:left w:w="0" w:type="dxa"/>
            <w:bottom w:w="0" w:type="dxa"/>
            <w:right w:w="0" w:type="dxa"/>
          </w:tblCellMar>
        </w:tblPrEx>
        <w:trPr>
          <w:trHeight w:val="1066"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w:t>
            </w:r>
          </w:p>
        </w:tc>
        <w:tc>
          <w:tcPr>
            <w:tcW w:w="13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生产、销售不符合乳品质量安全国家标准的乳品的</w:t>
            </w:r>
          </w:p>
        </w:tc>
        <w:tc>
          <w:tcPr>
            <w:tcW w:w="421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乳品质量安全监督管理条例》第五十五条：生产、销售不符合乳品质量安全国家标准的乳品，依照刑法第一百四十三条的规定，构成犯罪的，依法追究刑事责任，并由发证机关吊销许可证照；尚不构成犯罪的，由畜牧兽医主管部门、质量监督部门、工商行政管理部门依据各自职责没收违法所得、违法乳品和相关的工具、设备等物品，并处违法乳品货值金额10倍以上20倍以下罚款，由发证机关吊销许可证照。</w:t>
            </w:r>
          </w:p>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奶畜养殖和生鲜乳收购运输环节违法行为依法从重处罚的规定》：三、生产、销售的生鲜乳含有违禁物质，不符合国家限量标准的，依照《乳品质量安全监督管理条例》第五十五条的规定，没收违法所得、违法生鲜乳和相关的工具、设备等物品，并处违法生鲜乳货值金额20倍罚款。</w:t>
            </w:r>
          </w:p>
        </w:tc>
        <w:tc>
          <w:tcPr>
            <w:tcW w:w="38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不足以造成严重食物中毒事故或者其他严重食源性疾病，且货值金额一万元以下的</w:t>
            </w:r>
          </w:p>
        </w:tc>
        <w:tc>
          <w:tcPr>
            <w:tcW w:w="457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没收违法所得、违法乳品和相关的工具、设备等物品，并处违法生鲜乳货值金额十倍以上十三倍以下罚款，由发证机关吊销许可证</w:t>
            </w:r>
          </w:p>
        </w:tc>
      </w:tr>
      <w:tr>
        <w:tblPrEx>
          <w:tblCellMar>
            <w:top w:w="0" w:type="dxa"/>
            <w:left w:w="0" w:type="dxa"/>
            <w:bottom w:w="0" w:type="dxa"/>
            <w:right w:w="0" w:type="dxa"/>
          </w:tblCellMar>
        </w:tblPrEx>
        <w:trPr>
          <w:trHeight w:val="1066"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1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不足以造成严重食物中毒事故或者其他严重食源性疾病，且货值金额一万元以上二万元以下的</w:t>
            </w:r>
          </w:p>
        </w:tc>
        <w:tc>
          <w:tcPr>
            <w:tcW w:w="457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没收违法所得、违法乳品和相关的工具、设备等物品，并处违法生鲜乳货值金额十三倍以上十六倍以下罚款，由发证机关吊销许可证</w:t>
            </w:r>
          </w:p>
        </w:tc>
      </w:tr>
      <w:tr>
        <w:tblPrEx>
          <w:tblCellMar>
            <w:top w:w="0" w:type="dxa"/>
            <w:left w:w="0" w:type="dxa"/>
            <w:bottom w:w="0" w:type="dxa"/>
            <w:right w:w="0" w:type="dxa"/>
          </w:tblCellMar>
        </w:tblPrEx>
        <w:trPr>
          <w:trHeight w:val="1066"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1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不足以造成严重食物中毒事故或者其他严重食源性疾病，且货值金额二万元以上的</w:t>
            </w:r>
          </w:p>
        </w:tc>
        <w:tc>
          <w:tcPr>
            <w:tcW w:w="457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没收违法所得、违法乳品和相关的工具、设备等物品，并处违法生鲜乳货值金额十六倍以上二十倍以下罚款，由发证机关吊销许可证</w:t>
            </w:r>
          </w:p>
        </w:tc>
      </w:tr>
      <w:tr>
        <w:tblPrEx>
          <w:tblCellMar>
            <w:top w:w="0" w:type="dxa"/>
            <w:left w:w="0" w:type="dxa"/>
            <w:bottom w:w="0" w:type="dxa"/>
            <w:right w:w="0" w:type="dxa"/>
          </w:tblCellMar>
        </w:tblPrEx>
        <w:trPr>
          <w:trHeight w:val="1066"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1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生产、销售的生鲜乳含有违禁物质，不符合国家限量标准的</w:t>
            </w:r>
          </w:p>
        </w:tc>
        <w:tc>
          <w:tcPr>
            <w:tcW w:w="457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没收违法所得、违法乳品和相关的工具、设备等物品，并处违法生鲜乳货值金额二十倍罚款，由发证机关吊销许可证</w:t>
            </w:r>
          </w:p>
        </w:tc>
      </w:tr>
      <w:tr>
        <w:tblPrEx>
          <w:tblCellMar>
            <w:top w:w="0" w:type="dxa"/>
            <w:left w:w="0" w:type="dxa"/>
            <w:bottom w:w="0" w:type="dxa"/>
            <w:right w:w="0" w:type="dxa"/>
          </w:tblCellMar>
        </w:tblPrEx>
        <w:trPr>
          <w:trHeight w:val="1066"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1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足以造成严重食物中毒事故或者其他严重食源性疾病的，构成犯罪的</w:t>
            </w:r>
          </w:p>
        </w:tc>
        <w:tc>
          <w:tcPr>
            <w:tcW w:w="457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吊销许可证照</w:t>
            </w:r>
          </w:p>
        </w:tc>
      </w:tr>
      <w:tr>
        <w:tblPrEx>
          <w:tblCellMar>
            <w:top w:w="0" w:type="dxa"/>
            <w:left w:w="0" w:type="dxa"/>
            <w:bottom w:w="0" w:type="dxa"/>
            <w:right w:w="0" w:type="dxa"/>
          </w:tblCellMar>
        </w:tblPrEx>
        <w:trPr>
          <w:trHeight w:val="680"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rPr>
                <w:rFonts w:eastAsia="宋体"/>
                <w:kern w:val="2"/>
                <w:sz w:val="21"/>
                <w:szCs w:val="21"/>
                <w:lang w:eastAsia="zh-CN" w:bidi="ar-SA"/>
              </w:rPr>
            </w:pPr>
            <w:r>
              <w:rPr>
                <w:rFonts w:eastAsia="宋体"/>
                <w:kern w:val="2"/>
                <w:sz w:val="21"/>
                <w:szCs w:val="21"/>
                <w:lang w:eastAsia="zh-CN" w:bidi="ar-SA"/>
              </w:rPr>
              <w:t>3</w:t>
            </w:r>
          </w:p>
        </w:tc>
        <w:tc>
          <w:tcPr>
            <w:tcW w:w="13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奶畜养殖者、生鲜乳收购者、乳制品生产企业和销售者在发生乳品质量安全事故后未报告、处置的</w:t>
            </w:r>
          </w:p>
        </w:tc>
        <w:tc>
          <w:tcPr>
            <w:tcW w:w="421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乳品质量安全监督管理条例》第五十九条：奶畜养殖者、生鲜乳收购者、乳制品生产企业和销售者在发生乳品质量安全事故后未报告、处置的，由畜牧兽医、质量监督、工商行政管理、食品药品监督等部门依据各自职责，责令改正，给予警告；毁灭有关证据的，责令停产停业，并处10万元以上20万元以下罚款；造成严重后果的，由发证机关吊销许可证照；构成犯罪的，依法追究刑事责任。</w:t>
            </w:r>
          </w:p>
        </w:tc>
        <w:tc>
          <w:tcPr>
            <w:tcW w:w="3825" w:type="dxa"/>
            <w:tcBorders>
              <w:top w:val="single" w:color="000000" w:sz="4" w:space="0"/>
              <w:left w:val="single" w:color="000000" w:sz="4" w:space="0"/>
              <w:bottom w:val="nil"/>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毁灭次要证据，对事故的查处未造成明显影响，在事故调查中能主动说明情况的</w:t>
            </w:r>
          </w:p>
        </w:tc>
        <w:tc>
          <w:tcPr>
            <w:tcW w:w="1485" w:type="dxa"/>
            <w:vMerge w:val="restart"/>
            <w:tcBorders>
              <w:top w:val="single" w:color="000000" w:sz="4" w:space="0"/>
              <w:left w:val="single" w:color="000000" w:sz="4" w:space="0"/>
              <w:bottom w:val="nil"/>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责令停产停业</w:t>
            </w:r>
          </w:p>
        </w:tc>
        <w:tc>
          <w:tcPr>
            <w:tcW w:w="3093"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并处十万元以上十五万元以下罚款</w:t>
            </w:r>
          </w:p>
        </w:tc>
      </w:tr>
      <w:tr>
        <w:tblPrEx>
          <w:tblCellMar>
            <w:top w:w="0" w:type="dxa"/>
            <w:left w:w="0" w:type="dxa"/>
            <w:bottom w:w="0" w:type="dxa"/>
            <w:right w:w="0" w:type="dxa"/>
          </w:tblCellMar>
        </w:tblPrEx>
        <w:trPr>
          <w:trHeight w:val="680"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3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1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毁灭主要证据，对事故的查处造成较大影响，但不影响事故定性</w:t>
            </w:r>
          </w:p>
        </w:tc>
        <w:tc>
          <w:tcPr>
            <w:tcW w:w="4578" w:type="dxa"/>
            <w:vMerge w:val="continue"/>
            <w:tcBorders>
              <w:top w:val="single" w:color="000000" w:sz="4" w:space="0"/>
              <w:left w:val="single" w:color="000000" w:sz="4" w:space="0"/>
              <w:bottom w:val="nil"/>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09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并处以十五万元以上二十万元以下罚款</w:t>
            </w:r>
          </w:p>
        </w:tc>
      </w:tr>
      <w:tr>
        <w:tblPrEx>
          <w:tblCellMar>
            <w:top w:w="0" w:type="dxa"/>
            <w:left w:w="0" w:type="dxa"/>
            <w:bottom w:w="0" w:type="dxa"/>
            <w:right w:w="0" w:type="dxa"/>
          </w:tblCellMar>
        </w:tblPrEx>
        <w:trPr>
          <w:trHeight w:val="680"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3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1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8403"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造成严重后果的，由发证机关吊销许可证照</w:t>
            </w:r>
          </w:p>
        </w:tc>
      </w:tr>
      <w:tr>
        <w:tblPrEx>
          <w:tblCellMar>
            <w:top w:w="0" w:type="dxa"/>
            <w:left w:w="0" w:type="dxa"/>
            <w:bottom w:w="0" w:type="dxa"/>
            <w:right w:w="0" w:type="dxa"/>
          </w:tblCellMar>
        </w:tblPrEx>
        <w:trPr>
          <w:trHeight w:val="2552" w:hRule="atLeast"/>
          <w:jc w:val="center"/>
        </w:trPr>
        <w:tc>
          <w:tcPr>
            <w:tcW w:w="7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4</w:t>
            </w:r>
          </w:p>
        </w:tc>
        <w:tc>
          <w:tcPr>
            <w:tcW w:w="13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未取得生鲜乳收购许可证收购生鲜乳的；生鲜乳收购站取得生鲜乳收购许可证后，不再符合许可条件继续从事生鲜乳收购；生鲜乳收购站收购《乳品质量安全监督管理条例》第二十四条规定禁止收购的生鲜乳的</w:t>
            </w:r>
          </w:p>
        </w:tc>
        <w:tc>
          <w:tcPr>
            <w:tcW w:w="421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乳品质量安全监督管理条例》第六十条：有下列情形之一的，由县级以上地方人民政府畜牧兽医主管部门没收违法所得、违法收购的生鲜乳和相关的设备、设施等物品，并处违法乳品货值金额5倍以上10倍以下罚款；有许可证照的，由发证机关吊销许可证照：（一）未取得生鲜乳收购许可证收购生鲜乳的；（二）生鲜乳收购站取得生鲜乳收购许可证后，不再符合许可条件继续从事生鲜乳收购的；（三）生鲜乳收购站收购本条例第二十四条规定禁止收购的生鲜乳的。</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第二十四条：禁止收购下列生鲜乳：（一）经检测不符合健康标准或者未经检疫合格的奶畜产的；（二）奶畜产犊7日内的初乳，但以初乳为原料从事乳制品生产的除外；（三）在规定用药期和休药期内的奶畜产的；（四）其他不符合乳品质量安全国家标准的对前款规定的生鲜乳，经检测无误后，应当予以销毁或者采取其他无害化处理措施。</w:t>
            </w:r>
          </w:p>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奶畜养殖和生鲜乳收购运输环节违法行为依法从重处罚的规定》：四、未取得生鲜乳收购许可证收购生鲜乳的，或者收购《乳品质量安全监督管理条例》第二十四条规定禁止收购的生鲜乳的，依照《乳品质量安全监督管理条例》第六十条的规定，没收违法所得、违法收购的生鲜乳和相关的设备、设施等物品，并处违法收购的生鲜乳货值金额8倍以上10倍以下罚款；有生鲜乳收购许可证的，由发证机关吊销许可证。</w:t>
            </w:r>
          </w:p>
        </w:tc>
        <w:tc>
          <w:tcPr>
            <w:tcW w:w="38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生鲜乳收购站取得生鲜乳收购许可证后，不再符合许可条件继续从事生鲜乳收购，货值金额一万元以下的</w:t>
            </w:r>
          </w:p>
        </w:tc>
        <w:tc>
          <w:tcPr>
            <w:tcW w:w="457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没收违法所得、违法收购的生鲜乳和相关的设备、设施等物品，并处违法乳品货值金额五倍以上六倍以下罚款，由发证机关吊销许可证</w:t>
            </w:r>
          </w:p>
        </w:tc>
      </w:tr>
      <w:tr>
        <w:tblPrEx>
          <w:tblCellMar>
            <w:top w:w="0" w:type="dxa"/>
            <w:left w:w="0" w:type="dxa"/>
            <w:bottom w:w="0" w:type="dxa"/>
            <w:right w:w="0" w:type="dxa"/>
          </w:tblCellMar>
        </w:tblPrEx>
        <w:trPr>
          <w:trHeight w:val="2552"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1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生鲜乳收购站取得生鲜乳收购许可证后，不再符合许可条件继续从事生鲜乳收购，货值金额一万元以上二万元以下的</w:t>
            </w:r>
          </w:p>
        </w:tc>
        <w:tc>
          <w:tcPr>
            <w:tcW w:w="457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没收违法所得、违法收购的生鲜乳和相关的设备、设施等物品，并处违法乳品货值金额六倍以上八倍以下罚款，由发证机关吊销许可证</w:t>
            </w:r>
          </w:p>
        </w:tc>
      </w:tr>
      <w:tr>
        <w:tblPrEx>
          <w:tblCellMar>
            <w:top w:w="0" w:type="dxa"/>
            <w:left w:w="0" w:type="dxa"/>
            <w:bottom w:w="0" w:type="dxa"/>
            <w:right w:w="0" w:type="dxa"/>
          </w:tblCellMar>
        </w:tblPrEx>
        <w:trPr>
          <w:trHeight w:val="2552" w:hRule="atLeast"/>
          <w:jc w:val="center"/>
        </w:trPr>
        <w:tc>
          <w:tcPr>
            <w:tcW w:w="7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36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21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鲜乳收购站取得生鲜乳收购许可证后，不再符合许可条件继续从事生鲜乳收购，货值金额二万元以上的；或者未取得生鲜乳收购许可证收购生鲜乳的；或者生鲜乳收购站收购本条例第二十四条规定禁止收购的生鲜乳的</w:t>
            </w:r>
          </w:p>
        </w:tc>
        <w:tc>
          <w:tcPr>
            <w:tcW w:w="457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没收违法所得、违法收购的生鲜乳和相关的设备、设施等物品，并处违法乳品货值金额八倍以上十倍以下罚款，由发证机关吊销许可证</w:t>
            </w:r>
          </w:p>
        </w:tc>
      </w:tr>
    </w:tbl>
    <w:p>
      <w:pPr>
        <w:adjustRightInd w:val="0"/>
        <w:ind w:firstLine="0" w:firstLineChars="0"/>
        <w:jc w:val="both"/>
        <w:outlineLvl w:val="1"/>
        <w:rPr>
          <w:rFonts w:eastAsia="黑体"/>
          <w:bCs/>
          <w:snapToGrid w:val="0"/>
          <w:szCs w:val="32"/>
          <w:lang w:eastAsia="zh-CN" w:bidi="ar-SA"/>
        </w:rPr>
      </w:pPr>
      <w:bookmarkStart w:id="41" w:name="_Toc61533344"/>
      <w:bookmarkStart w:id="42" w:name="_Toc69195414"/>
      <w:r>
        <w:rPr>
          <w:rFonts w:eastAsia="黑体"/>
          <w:bCs/>
          <w:snapToGrid w:val="0"/>
          <w:szCs w:val="32"/>
          <w:lang w:eastAsia="zh-CN" w:bidi="ar-SA"/>
        </w:rPr>
        <w:t>14、湖南省农业行政处罚自由裁量基准（饲料和饲料添加剂）</w:t>
      </w:r>
      <w:bookmarkEnd w:id="41"/>
      <w:bookmarkEnd w:id="42"/>
    </w:p>
    <w:tbl>
      <w:tblPr>
        <w:tblStyle w:val="26"/>
        <w:tblW w:w="14715" w:type="dxa"/>
        <w:jc w:val="center"/>
        <w:tblLayout w:type="fixed"/>
        <w:tblCellMar>
          <w:top w:w="0" w:type="dxa"/>
          <w:left w:w="0" w:type="dxa"/>
          <w:bottom w:w="0" w:type="dxa"/>
          <w:right w:w="0" w:type="dxa"/>
        </w:tblCellMar>
      </w:tblPr>
      <w:tblGrid>
        <w:gridCol w:w="737"/>
        <w:gridCol w:w="1410"/>
        <w:gridCol w:w="4185"/>
        <w:gridCol w:w="3798"/>
        <w:gridCol w:w="27"/>
        <w:gridCol w:w="1623"/>
        <w:gridCol w:w="27"/>
        <w:gridCol w:w="2881"/>
        <w:gridCol w:w="27"/>
      </w:tblGrid>
      <w:tr>
        <w:tblPrEx>
          <w:tblCellMar>
            <w:top w:w="0" w:type="dxa"/>
            <w:left w:w="0" w:type="dxa"/>
            <w:bottom w:w="0" w:type="dxa"/>
            <w:right w:w="0" w:type="dxa"/>
          </w:tblCellMar>
        </w:tblPrEx>
        <w:trPr>
          <w:trHeight w:val="454" w:hRule="atLeast"/>
          <w:tblHeader/>
          <w:jc w:val="center"/>
        </w:trPr>
        <w:tc>
          <w:tcPr>
            <w:tcW w:w="73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firstLine="0" w:firstLineChars="0"/>
              <w:textAlignment w:val="center"/>
              <w:rPr>
                <w:rFonts w:eastAsia="黑体"/>
                <w:bCs/>
                <w:kern w:val="2"/>
                <w:sz w:val="21"/>
                <w:szCs w:val="21"/>
                <w:lang w:eastAsia="zh-CN" w:bidi="ar-SA"/>
              </w:rPr>
            </w:pPr>
            <w:r>
              <w:rPr>
                <w:rFonts w:eastAsia="黑体"/>
                <w:bCs/>
                <w:sz w:val="21"/>
                <w:szCs w:val="21"/>
                <w:lang w:eastAsia="zh-CN" w:bidi="ar-SA"/>
              </w:rPr>
              <w:t>序号</w:t>
            </w:r>
          </w:p>
        </w:tc>
        <w:tc>
          <w:tcPr>
            <w:tcW w:w="141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firstLine="0" w:firstLineChars="0"/>
              <w:textAlignment w:val="center"/>
              <w:rPr>
                <w:rFonts w:eastAsia="黑体"/>
                <w:bCs/>
                <w:kern w:val="2"/>
                <w:sz w:val="21"/>
                <w:szCs w:val="21"/>
                <w:lang w:eastAsia="zh-CN" w:bidi="ar-SA"/>
              </w:rPr>
            </w:pPr>
            <w:r>
              <w:rPr>
                <w:rFonts w:eastAsia="黑体"/>
                <w:bCs/>
                <w:sz w:val="21"/>
                <w:szCs w:val="21"/>
                <w:lang w:eastAsia="zh-CN" w:bidi="ar-SA"/>
              </w:rPr>
              <w:t>违法行为</w:t>
            </w:r>
          </w:p>
        </w:tc>
        <w:tc>
          <w:tcPr>
            <w:tcW w:w="418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firstLine="0" w:firstLineChars="0"/>
              <w:textAlignment w:val="center"/>
              <w:rPr>
                <w:rFonts w:eastAsia="黑体"/>
                <w:bCs/>
                <w:kern w:val="2"/>
                <w:sz w:val="21"/>
                <w:szCs w:val="21"/>
                <w:lang w:eastAsia="zh-CN" w:bidi="ar-SA"/>
              </w:rPr>
            </w:pPr>
            <w:r>
              <w:rPr>
                <w:rFonts w:eastAsia="黑体"/>
                <w:bCs/>
                <w:sz w:val="21"/>
                <w:szCs w:val="21"/>
                <w:lang w:eastAsia="zh-CN" w:bidi="ar-SA"/>
              </w:rPr>
              <w:t>处罚依据</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firstLine="0" w:firstLineChars="0"/>
              <w:textAlignment w:val="center"/>
              <w:rPr>
                <w:rFonts w:eastAsia="黑体"/>
                <w:bCs/>
                <w:kern w:val="2"/>
                <w:sz w:val="21"/>
                <w:szCs w:val="21"/>
                <w:lang w:eastAsia="zh-CN" w:bidi="ar-SA"/>
              </w:rPr>
            </w:pPr>
            <w:r>
              <w:rPr>
                <w:rFonts w:eastAsia="黑体"/>
                <w:bCs/>
                <w:sz w:val="21"/>
                <w:szCs w:val="21"/>
                <w:lang w:eastAsia="zh-CN" w:bidi="ar-SA"/>
              </w:rPr>
              <w:t>违法情节</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60" w:lineRule="exact"/>
              <w:ind w:firstLine="0" w:firstLineChars="0"/>
              <w:textAlignment w:val="center"/>
              <w:rPr>
                <w:rFonts w:eastAsia="黑体"/>
                <w:bCs/>
                <w:kern w:val="2"/>
                <w:sz w:val="21"/>
                <w:szCs w:val="21"/>
                <w:lang w:eastAsia="zh-CN" w:bidi="ar-SA"/>
              </w:rPr>
            </w:pPr>
            <w:r>
              <w:rPr>
                <w:rFonts w:eastAsia="黑体"/>
                <w:bCs/>
                <w:sz w:val="21"/>
                <w:szCs w:val="21"/>
                <w:lang w:eastAsia="zh-CN" w:bidi="ar-SA"/>
              </w:rPr>
              <w:t>裁量标准</w:t>
            </w:r>
          </w:p>
        </w:tc>
      </w:tr>
      <w:tr>
        <w:tblPrEx>
          <w:tblCellMar>
            <w:top w:w="0" w:type="dxa"/>
            <w:left w:w="0" w:type="dxa"/>
            <w:bottom w:w="0" w:type="dxa"/>
            <w:right w:w="0" w:type="dxa"/>
          </w:tblCellMar>
        </w:tblPrEx>
        <w:trPr>
          <w:trHeight w:val="1134"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提供虚假的资料、样品或者采取其他欺骗方式取得许可证明文件的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三十六条：提供虚假的资料、样品或者采取其他欺骗方式取得许可证明文件的，由发证机关撤销相关许可证明文件，处5万元以上10万元以下罚款，申请人3年内不得就同一事项申请行政许可。以欺骗方式取得许可证明文件给他人造成损失的，依法承担赔偿责任。</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初次违法，且无违法生产货值的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由发证机关撤销相关许可证明文件，处五万元以上六万元以下罚款，申请人三年内不得就同一事项申请行政许可</w:t>
            </w:r>
          </w:p>
        </w:tc>
      </w:tr>
      <w:tr>
        <w:tblPrEx>
          <w:tblCellMar>
            <w:top w:w="0" w:type="dxa"/>
            <w:left w:w="0" w:type="dxa"/>
            <w:bottom w:w="0" w:type="dxa"/>
            <w:right w:w="0" w:type="dxa"/>
          </w:tblCellMar>
        </w:tblPrEx>
        <w:trPr>
          <w:trHeight w:val="113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违法生产货值金额五万元以下的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由发证机关撤销相关许可证明文件，处六万元以上八万元以下罚款，申请人三年内不得就同一事项申请行政许可</w:t>
            </w:r>
          </w:p>
        </w:tc>
      </w:tr>
      <w:tr>
        <w:tblPrEx>
          <w:tblCellMar>
            <w:top w:w="0" w:type="dxa"/>
            <w:left w:w="0" w:type="dxa"/>
            <w:bottom w:w="0" w:type="dxa"/>
            <w:right w:w="0" w:type="dxa"/>
          </w:tblCellMar>
        </w:tblPrEx>
        <w:trPr>
          <w:trHeight w:val="113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违法生产货值金额五万元以上的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由发证机关撤销相关许可证明文件，处八万元以上十万元以下罚款，申请人三年内不得就同一事项申请行政许可</w:t>
            </w:r>
          </w:p>
        </w:tc>
      </w:tr>
      <w:tr>
        <w:tblPrEx>
          <w:tblCellMar>
            <w:top w:w="0" w:type="dxa"/>
            <w:left w:w="0" w:type="dxa"/>
            <w:bottom w:w="0" w:type="dxa"/>
            <w:right w:w="0" w:type="dxa"/>
          </w:tblCellMar>
        </w:tblPrEx>
        <w:trPr>
          <w:trHeight w:val="1134" w:hRule="atLeast"/>
          <w:jc w:val="center"/>
        </w:trPr>
        <w:tc>
          <w:tcPr>
            <w:tcW w:w="736"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2</w:t>
            </w:r>
          </w:p>
        </w:tc>
        <w:tc>
          <w:tcPr>
            <w:tcW w:w="1410"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假冒、伪造或者买卖许可证明文件的</w:t>
            </w:r>
          </w:p>
        </w:tc>
        <w:tc>
          <w:tcPr>
            <w:tcW w:w="4185"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三十七条：假冒、伪造或者买卖许可证明文件的，由国务院农业行政主管部门或者县级以上地方人民政府饲料管理部门按照职责权限收缴或者吊销、撤销相关许可证明文件；构成犯罪的，依法追究刑事责任。</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假冒许可证明文件的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收缴相关许可证明文件</w:t>
            </w:r>
          </w:p>
        </w:tc>
      </w:tr>
      <w:tr>
        <w:tblPrEx>
          <w:tblCellMar>
            <w:top w:w="0" w:type="dxa"/>
            <w:left w:w="0" w:type="dxa"/>
            <w:bottom w:w="0" w:type="dxa"/>
            <w:right w:w="0" w:type="dxa"/>
          </w:tblCellMar>
        </w:tblPrEx>
        <w:trPr>
          <w:trHeight w:val="1134" w:hRule="atLeast"/>
          <w:jc w:val="center"/>
        </w:trPr>
        <w:tc>
          <w:tcPr>
            <w:tcW w:w="736"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410"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伪造许可证明文件的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收缴相关许可证明文件</w:t>
            </w:r>
          </w:p>
        </w:tc>
      </w:tr>
      <w:tr>
        <w:tblPrEx>
          <w:tblCellMar>
            <w:top w:w="0" w:type="dxa"/>
            <w:left w:w="0" w:type="dxa"/>
            <w:bottom w:w="0" w:type="dxa"/>
            <w:right w:w="0" w:type="dxa"/>
          </w:tblCellMar>
        </w:tblPrEx>
        <w:trPr>
          <w:trHeight w:val="1134" w:hRule="atLeast"/>
          <w:jc w:val="center"/>
        </w:trPr>
        <w:tc>
          <w:tcPr>
            <w:tcW w:w="736"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410"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买卖许可证明文件的</w:t>
            </w:r>
          </w:p>
        </w:tc>
        <w:tc>
          <w:tcPr>
            <w:tcW w:w="4558" w:type="dxa"/>
            <w:gridSpan w:val="4"/>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吊销、撤销相关许可证明文件</w:t>
            </w:r>
          </w:p>
        </w:tc>
      </w:tr>
      <w:tr>
        <w:tblPrEx>
          <w:tblCellMar>
            <w:top w:w="0" w:type="dxa"/>
            <w:left w:w="0" w:type="dxa"/>
            <w:bottom w:w="0" w:type="dxa"/>
            <w:right w:w="0" w:type="dxa"/>
          </w:tblCellMar>
        </w:tblPrEx>
        <w:trPr>
          <w:trHeight w:val="1247" w:hRule="atLeast"/>
          <w:jc w:val="center"/>
        </w:trPr>
        <w:tc>
          <w:tcPr>
            <w:tcW w:w="73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w:t>
            </w:r>
          </w:p>
        </w:tc>
        <w:tc>
          <w:tcPr>
            <w:tcW w:w="141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未取得生产许可证生产饲料、饲料添加剂的</w:t>
            </w:r>
          </w:p>
        </w:tc>
        <w:tc>
          <w:tcPr>
            <w:tcW w:w="41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饲料和饲料添加剂管理条例》第三十八条第一款：未取得生产许可证生产饲料、饲料添加剂的，由县级以上地方人民政府饲料管理部门责令停止生产，没收违法所得、违法生产的产品和用于违法生产饲料的饲料原料、单一饲料、饲料添加剂、药物饲料添加剂、添加剂预混合饲料以及用于违法生产饲料添加剂的原料，违法生产的产品货值金额不足1万元的，并处1万元以上5万元以下罚款，货值金额1万元以上的，并处货值金额5倍以上10倍以下罚款；情节严重的，没收其生产设备，生产企业的主要负责人和直接负责的主管人员10年内不得从事饲料、饲料添加剂生产、经营活动。</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《宠物饲料管理办法》第十七条：未取得饲料生产许可证生产宠物配合饲料、宠物添加剂预混合饲料的，依据《饲料和饲料添加剂管理条例》第三十八条进行处罚。</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饲料和饲料添加剂生产许可管理办法》第二十条：饲料、饲料添加剂生产企业有下列情形之一的，依照《饲料和饲料添加剂管理条例》第三十八条处罚：（一）超出许可范围生产饲料、饲料添加剂的；（二）生产许可证有效期届满后，未依法续展继续生产饲料、饲料添加剂的。</w:t>
            </w: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初次发生违法行为且违法生产的产品货值金额在五千元以下的</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p>
        </w:tc>
        <w:tc>
          <w:tcPr>
            <w:tcW w:w="1650" w:type="dxa"/>
            <w:gridSpan w:val="2"/>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责令停止生产，没收违法所得、违法生产的产品和用于违法生产饲料的饲料原料、单一饲料、饲料添加剂、药物饲料添加剂、添加剂预混合饲料以及用于违法生产饲料添加剂的原料</w:t>
            </w:r>
          </w:p>
        </w:tc>
        <w:tc>
          <w:tcPr>
            <w:tcW w:w="2908"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并处一万元以上三万元以下罚款</w:t>
            </w:r>
          </w:p>
        </w:tc>
      </w:tr>
      <w:tr>
        <w:tblPrEx>
          <w:tblCellMar>
            <w:top w:w="0" w:type="dxa"/>
            <w:left w:w="0" w:type="dxa"/>
            <w:bottom w:w="0" w:type="dxa"/>
            <w:right w:w="0" w:type="dxa"/>
          </w:tblCellMar>
        </w:tblPrEx>
        <w:trPr>
          <w:trHeight w:val="1247" w:hRule="atLeast"/>
          <w:jc w:val="center"/>
        </w:trPr>
        <w:tc>
          <w:tcPr>
            <w:tcW w:w="73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初次发生违法行为且违法生产的产品货值金额在五千元以上一万元以下的</w:t>
            </w:r>
          </w:p>
        </w:tc>
        <w:tc>
          <w:tcPr>
            <w:tcW w:w="74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并处三万元以上五万元以下罚款</w:t>
            </w:r>
          </w:p>
        </w:tc>
      </w:tr>
      <w:tr>
        <w:tblPrEx>
          <w:tblCellMar>
            <w:top w:w="0" w:type="dxa"/>
            <w:left w:w="0" w:type="dxa"/>
            <w:bottom w:w="0" w:type="dxa"/>
            <w:right w:w="0" w:type="dxa"/>
          </w:tblCellMar>
        </w:tblPrEx>
        <w:trPr>
          <w:trHeight w:val="1247" w:hRule="atLeast"/>
          <w:jc w:val="center"/>
        </w:trPr>
        <w:tc>
          <w:tcPr>
            <w:tcW w:w="73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初次发生违法行为且违法生产的产品货值金额在一万元以上五万元以下的</w:t>
            </w:r>
          </w:p>
        </w:tc>
        <w:tc>
          <w:tcPr>
            <w:tcW w:w="74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并处违法生产的产品货值金额五倍以上七倍以下罚款</w:t>
            </w:r>
          </w:p>
        </w:tc>
      </w:tr>
      <w:tr>
        <w:tblPrEx>
          <w:tblCellMar>
            <w:top w:w="0" w:type="dxa"/>
            <w:left w:w="0" w:type="dxa"/>
            <w:bottom w:w="0" w:type="dxa"/>
            <w:right w:w="0" w:type="dxa"/>
          </w:tblCellMar>
        </w:tblPrEx>
        <w:trPr>
          <w:trHeight w:val="1247" w:hRule="atLeast"/>
          <w:jc w:val="center"/>
        </w:trPr>
        <w:tc>
          <w:tcPr>
            <w:tcW w:w="73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初次发生违法行为且违法生产的产品货值金额在五万元以上十万元以下的</w:t>
            </w:r>
          </w:p>
        </w:tc>
        <w:tc>
          <w:tcPr>
            <w:tcW w:w="74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并处违法生产的产品货值金额七倍以上八倍以下罚款</w:t>
            </w:r>
          </w:p>
        </w:tc>
      </w:tr>
      <w:tr>
        <w:tblPrEx>
          <w:tblCellMar>
            <w:top w:w="0" w:type="dxa"/>
            <w:left w:w="0" w:type="dxa"/>
            <w:bottom w:w="0" w:type="dxa"/>
            <w:right w:w="0" w:type="dxa"/>
          </w:tblCellMar>
        </w:tblPrEx>
        <w:trPr>
          <w:trHeight w:val="1247" w:hRule="atLeast"/>
          <w:jc w:val="center"/>
        </w:trPr>
        <w:tc>
          <w:tcPr>
            <w:tcW w:w="73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初次发生违法行为且违法生产的产品货值金额在十万元以上的</w:t>
            </w:r>
          </w:p>
        </w:tc>
        <w:tc>
          <w:tcPr>
            <w:tcW w:w="74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并处违法生产的产品货值金额八倍以上十倍以下罚款。</w:t>
            </w:r>
          </w:p>
        </w:tc>
      </w:tr>
      <w:tr>
        <w:tblPrEx>
          <w:tblCellMar>
            <w:top w:w="0" w:type="dxa"/>
            <w:left w:w="0" w:type="dxa"/>
            <w:bottom w:w="0" w:type="dxa"/>
            <w:right w:w="0" w:type="dxa"/>
          </w:tblCellMar>
        </w:tblPrEx>
        <w:trPr>
          <w:trHeight w:val="1247" w:hRule="atLeast"/>
          <w:jc w:val="center"/>
        </w:trPr>
        <w:tc>
          <w:tcPr>
            <w:tcW w:w="73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同一违法生产行为被查处二次及以上或产品存在质量安全问题，造成质量安全事件或恶劣影响的</w:t>
            </w:r>
          </w:p>
        </w:tc>
        <w:tc>
          <w:tcPr>
            <w:tcW w:w="74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并处违法生产的产品货值金额八倍以上十倍以下罚款，没收其生产设备，生产企业的主要负责人和直接负责的主管人员十年内不得从事饲料、饲料添加剂生产、经营活动</w:t>
            </w:r>
          </w:p>
        </w:tc>
      </w:tr>
      <w:tr>
        <w:tblPrEx>
          <w:tblCellMar>
            <w:top w:w="0" w:type="dxa"/>
            <w:left w:w="0" w:type="dxa"/>
            <w:bottom w:w="0" w:type="dxa"/>
            <w:right w:w="0" w:type="dxa"/>
          </w:tblCellMar>
        </w:tblPrEx>
        <w:trPr>
          <w:trHeight w:val="964" w:hRule="atLeast"/>
          <w:jc w:val="center"/>
        </w:trPr>
        <w:tc>
          <w:tcPr>
            <w:tcW w:w="736" w:type="dxa"/>
            <w:vMerge w:val="restart"/>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4</w:t>
            </w:r>
          </w:p>
        </w:tc>
        <w:tc>
          <w:tcPr>
            <w:tcW w:w="1410" w:type="dxa"/>
            <w:vMerge w:val="restart"/>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已经取得生产许可证，但不再具备本条例第十四条规定的条件而继续生产饲料、饲料添加剂的</w:t>
            </w:r>
          </w:p>
        </w:tc>
        <w:tc>
          <w:tcPr>
            <w:tcW w:w="4185" w:type="dxa"/>
            <w:vMerge w:val="restart"/>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三十八条第二款：已经取得生产许可证，但不再具备本条例第十四条规定的条件而继续生产饲料、饲料添加剂的，由县级以上地方人民政府饲料管理部门责令停止生产、限期改正，并处1万元以上5万元以下罚款；逾期不改正的，由发证机关吊销生产许可证。</w:t>
            </w:r>
            <w:r>
              <w:rPr>
                <w:rFonts w:eastAsia="宋体"/>
                <w:sz w:val="21"/>
                <w:szCs w:val="21"/>
                <w:lang w:eastAsia="zh-CN" w:bidi="ar-SA"/>
              </w:rPr>
              <w:br w:type="textWrapping"/>
            </w:r>
            <w:r>
              <w:rPr>
                <w:rFonts w:eastAsia="宋体"/>
                <w:sz w:val="21"/>
                <w:szCs w:val="21"/>
                <w:lang w:eastAsia="zh-CN" w:bidi="ar-SA"/>
              </w:rPr>
              <w:t>《饲料和饲料添加剂管理条例》第十四条：设立饲料、饲料添加剂生产企业，应当符合饲料工业发展规划和产业政策，并具备下列条件：（一）有与生产饲料、饲料添加剂相适应的厂房、设备和仓储设施；（二）有与生产饲料、饲料添加剂相适应的专职技术人员；（三）有必要的产品质量检验机构、人员、设施和质量管理制度；（四）有符合国家规定的安全、卫生要求的生产环境；（五）有符合国家环境保护要求的污染防治措施；（六）国务院农业行政主管部门制定的饲料、饲料添加剂质量安全管理规范规定的其他条件。</w:t>
            </w:r>
          </w:p>
        </w:tc>
        <w:tc>
          <w:tcPr>
            <w:tcW w:w="3825" w:type="dxa"/>
            <w:gridSpan w:val="2"/>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0"/>
                <w:lang w:eastAsia="zh-CN" w:bidi="ar-SA"/>
              </w:rPr>
              <w:t>其中有一个条件不具备的</w:t>
            </w:r>
          </w:p>
        </w:tc>
        <w:tc>
          <w:tcPr>
            <w:tcW w:w="4558" w:type="dxa"/>
            <w:gridSpan w:val="4"/>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0"/>
                <w:lang w:eastAsia="zh-CN" w:bidi="ar-SA"/>
              </w:rPr>
              <w:t>责令停止生产、限期改正，并处一万元以上二万元以下罚款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0"/>
                <w:lang w:eastAsia="zh-CN" w:bidi="ar-SA"/>
              </w:rPr>
              <w:t>其中有二个条件不具备的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0"/>
                <w:lang w:eastAsia="zh-CN" w:bidi="ar-SA"/>
              </w:rPr>
              <w:t>责令停止生产、限期改正，并处二万元以上三万元以下罚款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0"/>
                <w:lang w:eastAsia="zh-CN" w:bidi="ar-SA"/>
              </w:rPr>
              <w:t>其中有三个条件不具备的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0"/>
                <w:lang w:eastAsia="zh-CN" w:bidi="ar-SA"/>
              </w:rPr>
              <w:t>责令停止生产、限期改正，并处三万元以上四万元以下罚款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0"/>
                <w:lang w:eastAsia="zh-CN" w:bidi="ar-SA"/>
              </w:rPr>
              <w:t>其中有四个以上条件不具备的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0"/>
                <w:lang w:eastAsia="zh-CN" w:bidi="ar-SA"/>
              </w:rPr>
              <w:t>责令停止生产、限期改正，并处四万元以上五万元以下罚款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逾期不改正的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由发证机关吊销生产许可证</w:t>
            </w:r>
          </w:p>
        </w:tc>
      </w:tr>
      <w:tr>
        <w:tblPrEx>
          <w:tblCellMar>
            <w:top w:w="0" w:type="dxa"/>
            <w:left w:w="0" w:type="dxa"/>
            <w:bottom w:w="0" w:type="dxa"/>
            <w:right w:w="0" w:type="dxa"/>
          </w:tblCellMar>
        </w:tblPrEx>
        <w:trPr>
          <w:trHeight w:val="964"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5</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已经取得生产许可证，但未取得产品批准文号而生产饲料添加剂、添加剂预混合饲料的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三十八条第三款：已经取得生产许可证，但未取得产品批准文号而生产饲料添加剂、添加剂预混合饲料的，由县级以上地方人民政府饲料管理部门责令停止生产，没收违法所得、违法生产的产品和用于违法生产饲料的饲料原料、单一饲料、饲料添加剂、药物饲料添加剂以及用于违法生产饲料添加剂的原料，限期补办产品批准文号，并处违法生产的产品货值金额1倍以上3倍以下罚款；情节严重的，由发证机关吊销生产许可证。</w:t>
            </w:r>
          </w:p>
        </w:tc>
        <w:tc>
          <w:tcPr>
            <w:tcW w:w="3825" w:type="dxa"/>
            <w:gridSpan w:val="2"/>
            <w:tcBorders>
              <w:top w:val="single" w:color="000000" w:sz="4" w:space="0"/>
              <w:left w:val="single" w:color="000000" w:sz="4" w:space="0"/>
              <w:bottom w:val="nil"/>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0"/>
                <w:lang w:eastAsia="zh-CN" w:bidi="ar-SA"/>
              </w:rPr>
              <w:t>已经取得生产许可证，但未取得产品批准文号而生产饲料添加剂的，违法生产的产品货值金额不足一万元的</w:t>
            </w:r>
          </w:p>
        </w:tc>
        <w:tc>
          <w:tcPr>
            <w:tcW w:w="1650" w:type="dxa"/>
            <w:gridSpan w:val="2"/>
            <w:vMerge w:val="restart"/>
            <w:tcBorders>
              <w:top w:val="single" w:color="000000" w:sz="4" w:space="0"/>
              <w:left w:val="single" w:color="000000"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kern w:val="2"/>
                <w:sz w:val="21"/>
                <w:szCs w:val="21"/>
                <w:lang w:eastAsia="zh-CN" w:bidi="ar-SA"/>
              </w:rPr>
            </w:pPr>
            <w:r>
              <w:rPr>
                <w:rFonts w:eastAsia="宋体"/>
                <w:sz w:val="21"/>
                <w:szCs w:val="20"/>
                <w:lang w:eastAsia="zh-CN" w:bidi="ar-SA"/>
              </w:rPr>
              <w:t>责令停止生产，没收违法所得、违法生产的产品和用于违法生产饲料的饲料原料、单一饲料、饲料添加剂、药物饲料添加剂以及用于违法生产饲料添加剂的原料，限期补办产品批准文号</w:t>
            </w:r>
          </w:p>
        </w:tc>
        <w:tc>
          <w:tcPr>
            <w:tcW w:w="2908" w:type="dxa"/>
            <w:gridSpan w:val="2"/>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w:t>
            </w:r>
            <w:r>
              <w:rPr>
                <w:rFonts w:eastAsia="宋体"/>
                <w:sz w:val="21"/>
                <w:szCs w:val="20"/>
                <w:lang w:eastAsia="zh-CN" w:bidi="ar-SA"/>
              </w:rPr>
              <w:t>处违法生产的产品货值金额一倍以上二倍以下罚款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0"/>
                <w:lang w:eastAsia="zh-CN" w:bidi="ar-SA"/>
              </w:rPr>
              <w:t>已经取得生产许可证，但未取得产品批准文号而生产饲料添加剂的，违法生产的产品货值金额一万元以上不足五万元的</w:t>
            </w:r>
          </w:p>
        </w:tc>
        <w:tc>
          <w:tcPr>
            <w:tcW w:w="7466" w:type="dxa"/>
            <w:gridSpan w:val="2"/>
            <w:vMerge w:val="continue"/>
            <w:tcBorders>
              <w:top w:val="single" w:color="000000" w:sz="4" w:space="0"/>
              <w:left w:val="single" w:color="000000"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2908" w:type="dxa"/>
            <w:gridSpan w:val="2"/>
            <w:tcBorders>
              <w:top w:val="single" w:color="000000" w:sz="4" w:space="0"/>
              <w:left w:val="single" w:color="auto" w:sz="4" w:space="0"/>
              <w:bottom w:val="single" w:color="auto"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w:t>
            </w:r>
            <w:r>
              <w:rPr>
                <w:rFonts w:eastAsia="宋体"/>
                <w:sz w:val="21"/>
                <w:szCs w:val="20"/>
                <w:lang w:eastAsia="zh-CN" w:bidi="ar-SA"/>
              </w:rPr>
              <w:t>处违法生产的产品货值金额二倍以上三倍以下罚款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0"/>
                <w:lang w:eastAsia="zh-CN" w:bidi="ar-SA"/>
              </w:rPr>
              <w:t>已经取得生产许可证，但未取得产品批准文号而生产饲料添加剂的，违法生产的产品货值金额五万元以上的</w:t>
            </w:r>
          </w:p>
        </w:tc>
        <w:tc>
          <w:tcPr>
            <w:tcW w:w="7466" w:type="dxa"/>
            <w:gridSpan w:val="2"/>
            <w:vMerge w:val="continue"/>
            <w:tcBorders>
              <w:top w:val="single" w:color="000000" w:sz="4" w:space="0"/>
              <w:left w:val="single" w:color="000000"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2908" w:type="dxa"/>
            <w:gridSpan w:val="2"/>
            <w:tcBorders>
              <w:top w:val="single" w:color="auto" w:sz="4" w:space="0"/>
              <w:left w:val="single" w:color="auto" w:sz="4" w:space="0"/>
              <w:bottom w:val="single" w:color="auto"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w:t>
            </w:r>
            <w:r>
              <w:rPr>
                <w:rFonts w:eastAsia="宋体"/>
                <w:sz w:val="21"/>
                <w:szCs w:val="20"/>
                <w:lang w:eastAsia="zh-CN" w:bidi="ar-SA"/>
              </w:rPr>
              <w:t>处违法生产的产品货值金额三倍罚款，由发证机关吊销生产许可证</w:t>
            </w:r>
          </w:p>
        </w:tc>
      </w:tr>
      <w:tr>
        <w:tblPrEx>
          <w:tblCellMar>
            <w:top w:w="0" w:type="dxa"/>
            <w:left w:w="0" w:type="dxa"/>
            <w:bottom w:w="0" w:type="dxa"/>
            <w:right w:w="0" w:type="dxa"/>
          </w:tblCellMar>
        </w:tblPrEx>
        <w:trPr>
          <w:trHeight w:val="1134"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6</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使用限制使用的饲料原料、单一饲料、饲料添加剂、药物饲料添加剂、添加剂预混合饲料生产饲料，不遵守国务院农业行政主管部门的限制性规定的</w:t>
            </w:r>
          </w:p>
        </w:tc>
        <w:tc>
          <w:tcPr>
            <w:tcW w:w="4185" w:type="dxa"/>
            <w:vMerge w:val="restart"/>
            <w:tcBorders>
              <w:top w:val="single" w:color="000000" w:sz="4" w:space="0"/>
              <w:left w:val="single" w:color="000000" w:sz="4" w:space="0"/>
              <w:bottom w:val="single" w:color="000000"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三十九条第一项：饲料、饲料添加剂生产企业有下列行为之一的，由县级以上地方人民政府饲料管理部门责令改正，没收违法所得、违法生产的产品和用于违法生产饲料的饲料原料、单一饲料、饲料添加剂、药物饲料添加剂、添加剂预混合饲料以及用于违法生产饲料添加剂的原料，违法生产的产品货值金额不足1万元的，并处1万元以上5万元以下罚款，货值金额1万元以上的，并处货值金额5倍以上10倍以下罚款；情节严重的，由发证机关吊销、撤销相关许可证明文件，生产企业的主要负责人和直接负责的主管人员10年内不得从事饲料、饲料添加剂生产、经营活动；构成犯罪的，依法追究刑事责任：</w:t>
            </w:r>
            <w:r>
              <w:rPr>
                <w:rFonts w:eastAsia="宋体"/>
                <w:sz w:val="21"/>
                <w:szCs w:val="21"/>
                <w:lang w:eastAsia="zh-CN" w:bidi="ar-SA"/>
              </w:rPr>
              <w:br w:type="textWrapping"/>
            </w:r>
            <w:r>
              <w:rPr>
                <w:rFonts w:eastAsia="宋体"/>
                <w:sz w:val="21"/>
                <w:szCs w:val="21"/>
                <w:lang w:eastAsia="zh-CN" w:bidi="ar-SA"/>
              </w:rPr>
              <w:t>（一）使用限制使用的饲料原料、单一饲料、饲料添加剂、药物饲料添加剂、添加剂预混合饲料生产饲料，不遵守国务院农业行政主管部门的限制性规定的；</w:t>
            </w: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0"/>
                <w:lang w:eastAsia="zh-CN" w:bidi="ar-SA"/>
              </w:rPr>
              <w:t>违法生产的产品货值金额在五千元以下的</w:t>
            </w:r>
          </w:p>
        </w:tc>
        <w:tc>
          <w:tcPr>
            <w:tcW w:w="1650" w:type="dxa"/>
            <w:gridSpan w:val="2"/>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0"/>
                <w:lang w:eastAsia="zh-CN" w:bidi="ar-SA"/>
              </w:rPr>
              <w:t>责令改正，没收违法所得、违法生产的产品和用于违法生产饲料的饲料原料、单一饲料、饲料添加剂、药物饲料添加剂、添加剂预混合饲料以及用于违法生产饲料添加剂的原料</w:t>
            </w: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w:t>
            </w:r>
            <w:r>
              <w:rPr>
                <w:rFonts w:eastAsia="宋体"/>
                <w:sz w:val="21"/>
                <w:szCs w:val="20"/>
                <w:lang w:eastAsia="zh-CN" w:bidi="ar-SA"/>
              </w:rPr>
              <w:t>处一万元以上三万元以下罚款</w:t>
            </w:r>
          </w:p>
        </w:tc>
      </w:tr>
      <w:tr>
        <w:tblPrEx>
          <w:tblCellMar>
            <w:top w:w="0" w:type="dxa"/>
            <w:left w:w="0" w:type="dxa"/>
            <w:bottom w:w="0" w:type="dxa"/>
            <w:right w:w="0" w:type="dxa"/>
          </w:tblCellMar>
        </w:tblPrEx>
        <w:trPr>
          <w:trHeight w:val="113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0"/>
                <w:lang w:eastAsia="zh-CN" w:bidi="ar-SA"/>
              </w:rPr>
              <w:t>违法生产的产品货值金额在五千元以上一万元以下的</w:t>
            </w:r>
          </w:p>
        </w:tc>
        <w:tc>
          <w:tcPr>
            <w:tcW w:w="74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w:t>
            </w:r>
            <w:r>
              <w:rPr>
                <w:rFonts w:eastAsia="宋体"/>
                <w:sz w:val="21"/>
                <w:szCs w:val="20"/>
                <w:lang w:eastAsia="zh-CN" w:bidi="ar-SA"/>
              </w:rPr>
              <w:t>处三万元以上五万元以下罚款</w:t>
            </w:r>
          </w:p>
        </w:tc>
      </w:tr>
      <w:tr>
        <w:tblPrEx>
          <w:tblCellMar>
            <w:top w:w="0" w:type="dxa"/>
            <w:left w:w="0" w:type="dxa"/>
            <w:bottom w:w="0" w:type="dxa"/>
            <w:right w:w="0" w:type="dxa"/>
          </w:tblCellMar>
        </w:tblPrEx>
        <w:trPr>
          <w:trHeight w:val="113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0"/>
                <w:lang w:eastAsia="zh-CN" w:bidi="ar-SA"/>
              </w:rPr>
              <w:t>违法生产的产品货值金额在一万元以上五万元以下的</w:t>
            </w:r>
          </w:p>
        </w:tc>
        <w:tc>
          <w:tcPr>
            <w:tcW w:w="74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1"/>
                <w:lang w:eastAsia="zh-CN" w:bidi="ar-SA"/>
              </w:rPr>
              <w:t>并</w:t>
            </w:r>
            <w:r>
              <w:rPr>
                <w:rFonts w:eastAsia="宋体"/>
                <w:sz w:val="21"/>
                <w:szCs w:val="20"/>
                <w:lang w:eastAsia="zh-CN" w:bidi="ar-SA"/>
              </w:rPr>
              <w:t>处违法生产的产品货值金额五倍以上七倍以下罚款</w:t>
            </w:r>
          </w:p>
        </w:tc>
      </w:tr>
      <w:tr>
        <w:tblPrEx>
          <w:tblCellMar>
            <w:top w:w="0" w:type="dxa"/>
            <w:left w:w="0" w:type="dxa"/>
            <w:bottom w:w="0" w:type="dxa"/>
            <w:right w:w="0" w:type="dxa"/>
          </w:tblCellMar>
        </w:tblPrEx>
        <w:trPr>
          <w:trHeight w:val="113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32"/>
                <w:lang w:eastAsia="zh-CN" w:bidi="ar-SA"/>
              </w:rPr>
              <w:t>违法生产的产品货值金额在五万元以上十万元以下的</w:t>
            </w:r>
          </w:p>
        </w:tc>
        <w:tc>
          <w:tcPr>
            <w:tcW w:w="74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1"/>
                <w:lang w:eastAsia="zh-CN" w:bidi="ar-SA"/>
              </w:rPr>
              <w:t>并</w:t>
            </w:r>
            <w:r>
              <w:rPr>
                <w:rFonts w:eastAsia="宋体"/>
                <w:sz w:val="21"/>
                <w:szCs w:val="32"/>
                <w:lang w:eastAsia="zh-CN" w:bidi="ar-SA"/>
              </w:rPr>
              <w:t>处违法生产的产品货值金额七倍以上九倍以下罚款</w:t>
            </w:r>
          </w:p>
        </w:tc>
      </w:tr>
      <w:tr>
        <w:tblPrEx>
          <w:tblCellMar>
            <w:top w:w="0" w:type="dxa"/>
            <w:left w:w="0" w:type="dxa"/>
            <w:bottom w:w="0" w:type="dxa"/>
            <w:right w:w="0" w:type="dxa"/>
          </w:tblCellMar>
        </w:tblPrEx>
        <w:trPr>
          <w:trHeight w:val="113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0"/>
                <w:lang w:eastAsia="zh-CN" w:bidi="ar-SA"/>
              </w:rPr>
              <w:t>违法生产的产品货值金额在十万元以上五十万元以下的</w:t>
            </w:r>
          </w:p>
        </w:tc>
        <w:tc>
          <w:tcPr>
            <w:tcW w:w="74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32"/>
                <w:lang w:eastAsia="zh-CN" w:bidi="ar-SA"/>
              </w:rPr>
            </w:pPr>
            <w:r>
              <w:rPr>
                <w:rFonts w:eastAsia="宋体"/>
                <w:sz w:val="21"/>
                <w:szCs w:val="21"/>
                <w:lang w:eastAsia="zh-CN" w:bidi="ar-SA"/>
              </w:rPr>
              <w:t>并</w:t>
            </w:r>
            <w:r>
              <w:rPr>
                <w:rFonts w:eastAsia="宋体"/>
                <w:sz w:val="21"/>
                <w:szCs w:val="20"/>
                <w:lang w:eastAsia="zh-CN" w:bidi="ar-SA"/>
              </w:rPr>
              <w:t>处违法生产的产品货值金额九倍以上十倍以下罚款</w:t>
            </w:r>
          </w:p>
        </w:tc>
      </w:tr>
      <w:tr>
        <w:tblPrEx>
          <w:tblCellMar>
            <w:top w:w="0" w:type="dxa"/>
            <w:left w:w="0" w:type="dxa"/>
            <w:bottom w:w="0" w:type="dxa"/>
            <w:right w:w="0" w:type="dxa"/>
          </w:tblCellMar>
        </w:tblPrEx>
        <w:trPr>
          <w:trHeight w:val="113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0"/>
                <w:lang w:eastAsia="zh-CN" w:bidi="ar-SA"/>
              </w:rPr>
              <w:t>违法生产的产品货值金额五十万元以上或在监管部门责令改正后拒不改正</w:t>
            </w:r>
            <w:r>
              <w:rPr>
                <w:rFonts w:eastAsia="宋体"/>
                <w:sz w:val="21"/>
                <w:szCs w:val="21"/>
                <w:lang w:eastAsia="zh-CN" w:bidi="ar-SA"/>
              </w:rPr>
              <w:t>或者造成质量安全事件或恶劣影响</w:t>
            </w:r>
            <w:r>
              <w:rPr>
                <w:rFonts w:eastAsia="宋体"/>
                <w:sz w:val="21"/>
                <w:szCs w:val="20"/>
                <w:lang w:eastAsia="zh-CN" w:bidi="ar-SA"/>
              </w:rPr>
              <w:t>的</w:t>
            </w:r>
          </w:p>
        </w:tc>
        <w:tc>
          <w:tcPr>
            <w:tcW w:w="74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w:t>
            </w:r>
            <w:r>
              <w:rPr>
                <w:rFonts w:eastAsia="宋体"/>
                <w:sz w:val="21"/>
                <w:szCs w:val="20"/>
                <w:lang w:eastAsia="zh-CN" w:bidi="ar-SA"/>
              </w:rPr>
              <w:t>处违法生产的产品货值金额九倍以上十倍以下罚款，由发证机关吊销、撤销相关许可证明文件，生产企业的主要负责人和直接负责的主管人员十年内不得从事饲料、饲料添加剂生产、经营活动</w:t>
            </w:r>
          </w:p>
        </w:tc>
      </w:tr>
      <w:tr>
        <w:tblPrEx>
          <w:tblCellMar>
            <w:top w:w="0" w:type="dxa"/>
            <w:left w:w="0" w:type="dxa"/>
            <w:bottom w:w="0" w:type="dxa"/>
            <w:right w:w="0" w:type="dxa"/>
          </w:tblCellMar>
        </w:tblPrEx>
        <w:trPr>
          <w:trHeight w:val="1134" w:hRule="atLeast"/>
          <w:jc w:val="center"/>
        </w:trPr>
        <w:tc>
          <w:tcPr>
            <w:tcW w:w="736"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7</w:t>
            </w:r>
          </w:p>
        </w:tc>
        <w:tc>
          <w:tcPr>
            <w:tcW w:w="1410"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使用国务院农业行政主管部门公布的饲料原料目录、饲料添加剂品种目录和药物饲料添加剂品种目录以外的物质生产饲料的</w:t>
            </w:r>
          </w:p>
        </w:tc>
        <w:tc>
          <w:tcPr>
            <w:tcW w:w="4185" w:type="dxa"/>
            <w:vMerge w:val="restart"/>
            <w:tcBorders>
              <w:top w:val="single" w:color="000000" w:sz="4" w:space="0"/>
              <w:left w:val="single" w:color="000000"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三十九条第二项：饲料、饲料添加剂生产企业有下列行为之一的，由县级以上地方人民政府饲料管理部门责令改正，没收违法所得、违法生产的产品和用于违法生产饲料的饲料原料、单一饲料、饲料添加剂、药物饲料添加剂、添加剂预混合饲料以及用于违法生产饲料添加剂的原料，违法生产的产品货值金额不足1万元的，并处1万元以上5万元以下罚款，货值金额1万元以上的，并处货值金额5倍以上10倍以下罚款；情节严重的，由发证机关吊销、撤销相关许可证明文件，生产企业的主要负责人和直接负责的主管人员10年内不得从事饲料、饲料添加剂生产、经营活动；构成犯罪的，依法追究刑事责任：</w:t>
            </w:r>
            <w:r>
              <w:rPr>
                <w:rFonts w:eastAsia="宋体"/>
                <w:sz w:val="21"/>
                <w:szCs w:val="21"/>
                <w:lang w:eastAsia="zh-CN" w:bidi="ar-SA"/>
              </w:rPr>
              <w:br w:type="textWrapping"/>
            </w:r>
            <w:r>
              <w:rPr>
                <w:rFonts w:eastAsia="宋体"/>
                <w:sz w:val="21"/>
                <w:szCs w:val="21"/>
                <w:lang w:eastAsia="zh-CN" w:bidi="ar-SA"/>
              </w:rPr>
              <w:t>（二）使用国务院农业行政主管部门公布的饲料原料目录、饲料添加剂品种目录和药物饲料添加剂品种目录以外的物质生产饲料的；</w:t>
            </w: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0"/>
                <w:lang w:eastAsia="zh-CN" w:bidi="ar-SA"/>
              </w:rPr>
              <w:t>违法生产的产品货值金额在五千元以下的</w:t>
            </w:r>
          </w:p>
        </w:tc>
        <w:tc>
          <w:tcPr>
            <w:tcW w:w="1650" w:type="dxa"/>
            <w:gridSpan w:val="2"/>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0"/>
                <w:lang w:eastAsia="zh-CN" w:bidi="ar-SA"/>
              </w:rPr>
              <w:t>责令改正，没收违法所得、违法生产的产品和用于违法生产饲料的饲料原料、单一饲料、饲料添加剂、药物饲料添加剂、添加剂预混合饲料以及用于违法生产饲料添加剂的原料</w:t>
            </w: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w:t>
            </w:r>
            <w:r>
              <w:rPr>
                <w:rFonts w:eastAsia="宋体"/>
                <w:sz w:val="21"/>
                <w:szCs w:val="20"/>
                <w:lang w:eastAsia="zh-CN" w:bidi="ar-SA"/>
              </w:rPr>
              <w:t>处一万元以上三万元以下罚款</w:t>
            </w:r>
          </w:p>
        </w:tc>
      </w:tr>
      <w:tr>
        <w:tblPrEx>
          <w:tblCellMar>
            <w:top w:w="0" w:type="dxa"/>
            <w:left w:w="0" w:type="dxa"/>
            <w:bottom w:w="0" w:type="dxa"/>
            <w:right w:w="0" w:type="dxa"/>
          </w:tblCellMar>
        </w:tblPrEx>
        <w:trPr>
          <w:trHeight w:val="1134" w:hRule="atLeast"/>
          <w:jc w:val="center"/>
        </w:trPr>
        <w:tc>
          <w:tcPr>
            <w:tcW w:w="736"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0"/>
                <w:lang w:eastAsia="zh-CN" w:bidi="ar-SA"/>
              </w:rPr>
              <w:t>违法生产的产品货值金额在五千元以上一万元以下的</w:t>
            </w:r>
          </w:p>
        </w:tc>
        <w:tc>
          <w:tcPr>
            <w:tcW w:w="74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w:t>
            </w:r>
            <w:r>
              <w:rPr>
                <w:rFonts w:eastAsia="宋体"/>
                <w:sz w:val="21"/>
                <w:szCs w:val="20"/>
                <w:lang w:eastAsia="zh-CN" w:bidi="ar-SA"/>
              </w:rPr>
              <w:t>处三万元以上五万元以下罚款</w:t>
            </w:r>
          </w:p>
        </w:tc>
      </w:tr>
      <w:tr>
        <w:tblPrEx>
          <w:tblCellMar>
            <w:top w:w="0" w:type="dxa"/>
            <w:left w:w="0" w:type="dxa"/>
            <w:bottom w:w="0" w:type="dxa"/>
            <w:right w:w="0" w:type="dxa"/>
          </w:tblCellMar>
        </w:tblPrEx>
        <w:trPr>
          <w:trHeight w:val="1134" w:hRule="atLeast"/>
          <w:jc w:val="center"/>
        </w:trPr>
        <w:tc>
          <w:tcPr>
            <w:tcW w:w="736"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0"/>
                <w:lang w:eastAsia="zh-CN" w:bidi="ar-SA"/>
              </w:rPr>
              <w:t>违法生产的产品货值金额在一万元以上五万元以下的</w:t>
            </w:r>
          </w:p>
        </w:tc>
        <w:tc>
          <w:tcPr>
            <w:tcW w:w="74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1"/>
                <w:lang w:eastAsia="zh-CN" w:bidi="ar-SA"/>
              </w:rPr>
              <w:t>并</w:t>
            </w:r>
            <w:r>
              <w:rPr>
                <w:rFonts w:eastAsia="宋体"/>
                <w:sz w:val="21"/>
                <w:szCs w:val="20"/>
                <w:lang w:eastAsia="zh-CN" w:bidi="ar-SA"/>
              </w:rPr>
              <w:t>处违法生产的产品货值金额五倍以上七倍以下罚款</w:t>
            </w:r>
          </w:p>
        </w:tc>
      </w:tr>
      <w:tr>
        <w:tblPrEx>
          <w:tblCellMar>
            <w:top w:w="0" w:type="dxa"/>
            <w:left w:w="0" w:type="dxa"/>
            <w:bottom w:w="0" w:type="dxa"/>
            <w:right w:w="0" w:type="dxa"/>
          </w:tblCellMar>
        </w:tblPrEx>
        <w:trPr>
          <w:trHeight w:val="1134" w:hRule="atLeast"/>
          <w:jc w:val="center"/>
        </w:trPr>
        <w:tc>
          <w:tcPr>
            <w:tcW w:w="736"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32"/>
                <w:lang w:eastAsia="zh-CN" w:bidi="ar-SA"/>
              </w:rPr>
              <w:t>违法生产的产品货值金额在五万元以上十万元以下的</w:t>
            </w:r>
          </w:p>
        </w:tc>
        <w:tc>
          <w:tcPr>
            <w:tcW w:w="74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1"/>
                <w:lang w:eastAsia="zh-CN" w:bidi="ar-SA"/>
              </w:rPr>
              <w:t>并</w:t>
            </w:r>
            <w:r>
              <w:rPr>
                <w:rFonts w:eastAsia="宋体"/>
                <w:sz w:val="21"/>
                <w:szCs w:val="32"/>
                <w:lang w:eastAsia="zh-CN" w:bidi="ar-SA"/>
              </w:rPr>
              <w:t>处违法生产的产品货值金额七倍以上九倍以下罚款</w:t>
            </w:r>
          </w:p>
        </w:tc>
      </w:tr>
      <w:tr>
        <w:tblPrEx>
          <w:tblCellMar>
            <w:top w:w="0" w:type="dxa"/>
            <w:left w:w="0" w:type="dxa"/>
            <w:bottom w:w="0" w:type="dxa"/>
            <w:right w:w="0" w:type="dxa"/>
          </w:tblCellMar>
        </w:tblPrEx>
        <w:trPr>
          <w:trHeight w:val="1134" w:hRule="atLeast"/>
          <w:jc w:val="center"/>
        </w:trPr>
        <w:tc>
          <w:tcPr>
            <w:tcW w:w="736"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0"/>
                <w:lang w:eastAsia="zh-CN" w:bidi="ar-SA"/>
              </w:rPr>
              <w:t>违法生产的产品货值金额在十万元以上五十万元以下的</w:t>
            </w:r>
          </w:p>
        </w:tc>
        <w:tc>
          <w:tcPr>
            <w:tcW w:w="74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32"/>
                <w:lang w:eastAsia="zh-CN" w:bidi="ar-SA"/>
              </w:rPr>
            </w:pPr>
            <w:r>
              <w:rPr>
                <w:rFonts w:eastAsia="宋体"/>
                <w:sz w:val="21"/>
                <w:szCs w:val="21"/>
                <w:lang w:eastAsia="zh-CN" w:bidi="ar-SA"/>
              </w:rPr>
              <w:t>并</w:t>
            </w:r>
            <w:r>
              <w:rPr>
                <w:rFonts w:eastAsia="宋体"/>
                <w:sz w:val="21"/>
                <w:szCs w:val="20"/>
                <w:lang w:eastAsia="zh-CN" w:bidi="ar-SA"/>
              </w:rPr>
              <w:t>处违法生产的产品货值金额九倍以上十倍以下罚款</w:t>
            </w:r>
          </w:p>
        </w:tc>
      </w:tr>
      <w:tr>
        <w:tblPrEx>
          <w:tblCellMar>
            <w:top w:w="0" w:type="dxa"/>
            <w:left w:w="0" w:type="dxa"/>
            <w:bottom w:w="0" w:type="dxa"/>
            <w:right w:w="0" w:type="dxa"/>
          </w:tblCellMar>
        </w:tblPrEx>
        <w:trPr>
          <w:trHeight w:val="1134" w:hRule="atLeast"/>
          <w:jc w:val="center"/>
        </w:trPr>
        <w:tc>
          <w:tcPr>
            <w:tcW w:w="736"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0"/>
                <w:lang w:eastAsia="zh-CN" w:bidi="ar-SA"/>
              </w:rPr>
              <w:t>违法生产的产品货值金额五十万元以上或在监管部门责令改正后拒不改正</w:t>
            </w:r>
            <w:r>
              <w:rPr>
                <w:rFonts w:eastAsia="宋体"/>
                <w:sz w:val="21"/>
                <w:szCs w:val="21"/>
                <w:lang w:eastAsia="zh-CN" w:bidi="ar-SA"/>
              </w:rPr>
              <w:t>或者造成质量安全事件或恶劣影响的</w:t>
            </w:r>
          </w:p>
        </w:tc>
        <w:tc>
          <w:tcPr>
            <w:tcW w:w="74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w:t>
            </w:r>
            <w:r>
              <w:rPr>
                <w:rFonts w:eastAsia="宋体"/>
                <w:sz w:val="21"/>
                <w:szCs w:val="20"/>
                <w:lang w:eastAsia="zh-CN" w:bidi="ar-SA"/>
              </w:rPr>
              <w:t>处违法生产的产品货值金额九倍以上十倍以下罚款，由发证机关吊销、撤销相关许可证明文件，生产企业的主要负责人和直接负责的主管人员十年内不得从事饲料、饲料添加剂生产、经营活动</w:t>
            </w:r>
          </w:p>
        </w:tc>
      </w:tr>
      <w:tr>
        <w:tblPrEx>
          <w:tblCellMar>
            <w:top w:w="0" w:type="dxa"/>
            <w:left w:w="0" w:type="dxa"/>
            <w:bottom w:w="0" w:type="dxa"/>
            <w:right w:w="0" w:type="dxa"/>
          </w:tblCellMar>
        </w:tblPrEx>
        <w:trPr>
          <w:gridAfter w:val="1"/>
          <w:wAfter w:w="27" w:type="dxa"/>
          <w:trHeight w:val="1134" w:hRule="atLeast"/>
          <w:jc w:val="center"/>
        </w:trPr>
        <w:tc>
          <w:tcPr>
            <w:tcW w:w="73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8</w:t>
            </w:r>
          </w:p>
        </w:tc>
        <w:tc>
          <w:tcPr>
            <w:tcW w:w="141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生产未取得新饲料、新饲料添加剂证书的新饲料、新饲料添加剂或者禁用的饲料、饲料添加剂的</w:t>
            </w:r>
          </w:p>
        </w:tc>
        <w:tc>
          <w:tcPr>
            <w:tcW w:w="41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三十九条第三项：饲料、饲料添加剂生产企业有下列行为之一的，由县级以上地方人民政府饲料管理部门责令改正，没收违法所得、违法生产的产品和用于违法生产饲料的饲料原料、单一饲料、饲料添加剂、药物饲料添加剂、添加剂预混合饲料以及用于违法生产饲料添加剂的原料，违法生产的产品货值金额不足1万元的，并处1万元以上5万元以下罚款，货值金额1万元以上的，并处货值金额5倍以上10倍以下罚款；情节严重的，由发证机关吊销、撤销相关许可证明文件，生产企业的主要负责人和直接负责的主管人员10年内不得从事饲料、饲料添加剂生产、经营活动；构成犯罪的，依法追究刑事责任：</w:t>
            </w:r>
            <w:r>
              <w:rPr>
                <w:rFonts w:eastAsia="宋体"/>
                <w:sz w:val="21"/>
                <w:szCs w:val="21"/>
                <w:lang w:eastAsia="zh-CN" w:bidi="ar-SA"/>
              </w:rPr>
              <w:br w:type="textWrapping"/>
            </w:r>
            <w:r>
              <w:rPr>
                <w:rFonts w:eastAsia="宋体"/>
                <w:sz w:val="21"/>
                <w:szCs w:val="21"/>
                <w:lang w:eastAsia="zh-CN" w:bidi="ar-SA"/>
              </w:rPr>
              <w:t>（三）生产未取得新饲料、新饲料添加剂证书的新饲料、新饲料添加剂或者禁用的饲料、饲料添加剂的。</w:t>
            </w:r>
          </w:p>
        </w:tc>
        <w:tc>
          <w:tcPr>
            <w:tcW w:w="379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0"/>
                <w:lang w:eastAsia="zh-CN" w:bidi="ar-SA"/>
              </w:rPr>
              <w:t>违法生产的产品货值金额在五千元以下的</w:t>
            </w:r>
          </w:p>
        </w:tc>
        <w:tc>
          <w:tcPr>
            <w:tcW w:w="1650" w:type="dxa"/>
            <w:gridSpan w:val="2"/>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0"/>
                <w:lang w:eastAsia="zh-CN" w:bidi="ar-SA"/>
              </w:rPr>
              <w:t>责令改正，没收违法所得、违法生产的产品和用于违法生产饲料的饲料原料、单一饲料、饲料添加剂、药物饲料添加剂、添加剂预混合饲料以及用于违法生产饲料添加剂的原料</w:t>
            </w: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w:t>
            </w:r>
            <w:r>
              <w:rPr>
                <w:rFonts w:eastAsia="宋体"/>
                <w:sz w:val="21"/>
                <w:szCs w:val="20"/>
                <w:lang w:eastAsia="zh-CN" w:bidi="ar-SA"/>
              </w:rPr>
              <w:t>处一万元以上三万元以下罚款</w:t>
            </w:r>
          </w:p>
        </w:tc>
      </w:tr>
      <w:tr>
        <w:tblPrEx>
          <w:tblCellMar>
            <w:top w:w="0" w:type="dxa"/>
            <w:left w:w="0" w:type="dxa"/>
            <w:bottom w:w="0" w:type="dxa"/>
            <w:right w:w="0" w:type="dxa"/>
          </w:tblCellMar>
        </w:tblPrEx>
        <w:trPr>
          <w:gridAfter w:val="1"/>
          <w:wAfter w:w="27" w:type="dxa"/>
          <w:trHeight w:val="1134" w:hRule="atLeast"/>
          <w:jc w:val="center"/>
        </w:trPr>
        <w:tc>
          <w:tcPr>
            <w:tcW w:w="73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9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0"/>
                <w:lang w:eastAsia="zh-CN" w:bidi="ar-SA"/>
              </w:rPr>
              <w:t>违法生产的产品货值金额在五千元以上一万元以下的</w:t>
            </w:r>
          </w:p>
        </w:tc>
        <w:tc>
          <w:tcPr>
            <w:tcW w:w="620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w:t>
            </w:r>
            <w:r>
              <w:rPr>
                <w:rFonts w:eastAsia="宋体"/>
                <w:sz w:val="21"/>
                <w:szCs w:val="20"/>
                <w:lang w:eastAsia="zh-CN" w:bidi="ar-SA"/>
              </w:rPr>
              <w:t>处三万元以上五万元以下罚款</w:t>
            </w:r>
          </w:p>
        </w:tc>
      </w:tr>
      <w:tr>
        <w:tblPrEx>
          <w:tblCellMar>
            <w:top w:w="0" w:type="dxa"/>
            <w:left w:w="0" w:type="dxa"/>
            <w:bottom w:w="0" w:type="dxa"/>
            <w:right w:w="0" w:type="dxa"/>
          </w:tblCellMar>
        </w:tblPrEx>
        <w:trPr>
          <w:gridAfter w:val="1"/>
          <w:wAfter w:w="27" w:type="dxa"/>
          <w:trHeight w:val="1134" w:hRule="atLeast"/>
          <w:jc w:val="center"/>
        </w:trPr>
        <w:tc>
          <w:tcPr>
            <w:tcW w:w="73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9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0"/>
                <w:lang w:eastAsia="zh-CN" w:bidi="ar-SA"/>
              </w:rPr>
              <w:t>违法生产的产品货值金额在一万元以上五万元以下的</w:t>
            </w:r>
          </w:p>
        </w:tc>
        <w:tc>
          <w:tcPr>
            <w:tcW w:w="620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1"/>
                <w:lang w:eastAsia="zh-CN" w:bidi="ar-SA"/>
              </w:rPr>
              <w:t>并</w:t>
            </w:r>
            <w:r>
              <w:rPr>
                <w:rFonts w:eastAsia="宋体"/>
                <w:sz w:val="21"/>
                <w:szCs w:val="20"/>
                <w:lang w:eastAsia="zh-CN" w:bidi="ar-SA"/>
              </w:rPr>
              <w:t>处违法生产的产品货值金额五倍以上七倍以下罚款</w:t>
            </w:r>
          </w:p>
        </w:tc>
      </w:tr>
      <w:tr>
        <w:tblPrEx>
          <w:tblCellMar>
            <w:top w:w="0" w:type="dxa"/>
            <w:left w:w="0" w:type="dxa"/>
            <w:bottom w:w="0" w:type="dxa"/>
            <w:right w:w="0" w:type="dxa"/>
          </w:tblCellMar>
        </w:tblPrEx>
        <w:trPr>
          <w:gridAfter w:val="1"/>
          <w:wAfter w:w="27" w:type="dxa"/>
          <w:trHeight w:val="1134" w:hRule="atLeast"/>
          <w:jc w:val="center"/>
        </w:trPr>
        <w:tc>
          <w:tcPr>
            <w:tcW w:w="73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9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32"/>
                <w:lang w:eastAsia="zh-CN" w:bidi="ar-SA"/>
              </w:rPr>
              <w:t>违法生产的产品货值金额在五万元以上十万元以下的</w:t>
            </w:r>
          </w:p>
        </w:tc>
        <w:tc>
          <w:tcPr>
            <w:tcW w:w="620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1"/>
                <w:lang w:eastAsia="zh-CN" w:bidi="ar-SA"/>
              </w:rPr>
              <w:t>并</w:t>
            </w:r>
            <w:r>
              <w:rPr>
                <w:rFonts w:eastAsia="宋体"/>
                <w:sz w:val="21"/>
                <w:szCs w:val="32"/>
                <w:lang w:eastAsia="zh-CN" w:bidi="ar-SA"/>
              </w:rPr>
              <w:t>处违法生产的产品货值金额七倍以上九倍以下罚款</w:t>
            </w:r>
          </w:p>
        </w:tc>
      </w:tr>
      <w:tr>
        <w:tblPrEx>
          <w:tblCellMar>
            <w:top w:w="0" w:type="dxa"/>
            <w:left w:w="0" w:type="dxa"/>
            <w:bottom w:w="0" w:type="dxa"/>
            <w:right w:w="0" w:type="dxa"/>
          </w:tblCellMar>
        </w:tblPrEx>
        <w:trPr>
          <w:gridAfter w:val="1"/>
          <w:wAfter w:w="27" w:type="dxa"/>
          <w:trHeight w:val="1134" w:hRule="atLeast"/>
          <w:jc w:val="center"/>
        </w:trPr>
        <w:tc>
          <w:tcPr>
            <w:tcW w:w="73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9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0"/>
                <w:lang w:eastAsia="zh-CN" w:bidi="ar-SA"/>
              </w:rPr>
              <w:t>违法生产的产品货值金额在十万元以上五十万元以下的</w:t>
            </w:r>
          </w:p>
        </w:tc>
        <w:tc>
          <w:tcPr>
            <w:tcW w:w="620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32"/>
                <w:lang w:eastAsia="zh-CN" w:bidi="ar-SA"/>
              </w:rPr>
            </w:pPr>
            <w:r>
              <w:rPr>
                <w:rFonts w:eastAsia="宋体"/>
                <w:sz w:val="21"/>
                <w:szCs w:val="21"/>
                <w:lang w:eastAsia="zh-CN" w:bidi="ar-SA"/>
              </w:rPr>
              <w:t>并</w:t>
            </w:r>
            <w:r>
              <w:rPr>
                <w:rFonts w:eastAsia="宋体"/>
                <w:sz w:val="21"/>
                <w:szCs w:val="20"/>
                <w:lang w:eastAsia="zh-CN" w:bidi="ar-SA"/>
              </w:rPr>
              <w:t>处违法生产的产品货值金额九倍以上十倍以下罚款</w:t>
            </w:r>
          </w:p>
        </w:tc>
      </w:tr>
      <w:tr>
        <w:tblPrEx>
          <w:tblCellMar>
            <w:top w:w="0" w:type="dxa"/>
            <w:left w:w="0" w:type="dxa"/>
            <w:bottom w:w="0" w:type="dxa"/>
            <w:right w:w="0" w:type="dxa"/>
          </w:tblCellMar>
        </w:tblPrEx>
        <w:trPr>
          <w:gridAfter w:val="1"/>
          <w:wAfter w:w="27" w:type="dxa"/>
          <w:trHeight w:val="1134" w:hRule="atLeast"/>
          <w:jc w:val="center"/>
        </w:trPr>
        <w:tc>
          <w:tcPr>
            <w:tcW w:w="73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9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0"/>
                <w:lang w:eastAsia="zh-CN" w:bidi="ar-SA"/>
              </w:rPr>
              <w:t>违法生产的产品货值金额五十万元以上或在监管部门责令改正后拒不改正</w:t>
            </w:r>
            <w:r>
              <w:rPr>
                <w:rFonts w:eastAsia="宋体"/>
                <w:sz w:val="21"/>
                <w:szCs w:val="21"/>
                <w:lang w:eastAsia="zh-CN" w:bidi="ar-SA"/>
              </w:rPr>
              <w:t>或者造成质量安全事件或恶劣影响的</w:t>
            </w:r>
          </w:p>
        </w:tc>
        <w:tc>
          <w:tcPr>
            <w:tcW w:w="620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908" w:type="dxa"/>
            <w:gridSpan w:val="2"/>
            <w:tcBorders>
              <w:top w:val="single" w:color="auto" w:sz="4" w:space="0"/>
              <w:left w:val="single" w:color="auto" w:sz="4" w:space="0"/>
              <w:bottom w:val="single" w:color="auto" w:sz="4" w:space="0"/>
              <w:right w:val="single" w:color="auto" w:sz="4" w:space="0"/>
            </w:tcBorders>
            <w:noWrap w:val="0"/>
            <w:vAlign w:val="center"/>
          </w:tcPr>
          <w:p>
            <w:pPr>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w:t>
            </w:r>
            <w:r>
              <w:rPr>
                <w:rFonts w:eastAsia="宋体"/>
                <w:sz w:val="21"/>
                <w:szCs w:val="20"/>
                <w:lang w:eastAsia="zh-CN" w:bidi="ar-SA"/>
              </w:rPr>
              <w:t>处违法生产的产品货值金额九倍以上十倍以下罚款，由发证机关吊销、撤销相关许可证明文件，生产企业的主要负责人和直接负责的主管人员十年内不得从事饲料、饲料添加剂生产、经营活动</w:t>
            </w:r>
          </w:p>
        </w:tc>
      </w:tr>
      <w:tr>
        <w:tblPrEx>
          <w:tblCellMar>
            <w:top w:w="0" w:type="dxa"/>
            <w:left w:w="0" w:type="dxa"/>
            <w:bottom w:w="0" w:type="dxa"/>
            <w:right w:w="0" w:type="dxa"/>
          </w:tblCellMar>
        </w:tblPrEx>
        <w:trPr>
          <w:trHeight w:val="1985" w:hRule="atLeast"/>
          <w:jc w:val="center"/>
        </w:trPr>
        <w:tc>
          <w:tcPr>
            <w:tcW w:w="736" w:type="dxa"/>
            <w:vMerge w:val="restart"/>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9</w:t>
            </w:r>
          </w:p>
        </w:tc>
        <w:tc>
          <w:tcPr>
            <w:tcW w:w="1410" w:type="dxa"/>
            <w:vMerge w:val="restart"/>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不按照国务院农业行政主管部门的规定和有关标准对采购的饲料原料、单一饲料、饲料添加剂、药物饲料添加剂、添加剂预混合饲料和用于饲料添加剂生产的原料进行查验或者检验的</w:t>
            </w:r>
          </w:p>
        </w:tc>
        <w:tc>
          <w:tcPr>
            <w:tcW w:w="4185" w:type="dxa"/>
            <w:vMerge w:val="restart"/>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条第一项：饲料、饲料添加剂生产企业有下列行为之一的，由县级以上地方人民政府饲料管理部门责令改正，处1万元以上2万元以下罚款；拒不改正的，没收违法所得、违法生产的产品和用于违法生产饲料的饲料原料、单一饲料、饲料添加剂、药物饲料添加剂、添加剂预混合饲料以及用于违法生产饲料添加剂的原料，并处5万元以上10万元以下罚款；情节严重的，责令停止生产，可以由发证机关吊销、撤销相关许可证明文件：</w:t>
            </w:r>
            <w:r>
              <w:rPr>
                <w:rFonts w:eastAsia="宋体"/>
                <w:sz w:val="21"/>
                <w:szCs w:val="21"/>
                <w:lang w:eastAsia="zh-CN" w:bidi="ar-SA"/>
              </w:rPr>
              <w:br w:type="textWrapping"/>
            </w:r>
            <w:r>
              <w:rPr>
                <w:rFonts w:eastAsia="宋体"/>
                <w:sz w:val="21"/>
                <w:szCs w:val="21"/>
                <w:lang w:eastAsia="zh-CN" w:bidi="ar-SA"/>
              </w:rPr>
              <w:t>（一）不按照国务院农业行政主管部门的规定和有关标准对采购的饲料原料、单一饲料、饲料添加剂、药物饲料添加剂、添加剂预混合饲料和用于饲料添加剂生产的原料进行查验或者检验的；</w:t>
            </w:r>
          </w:p>
        </w:tc>
        <w:tc>
          <w:tcPr>
            <w:tcW w:w="3825" w:type="dxa"/>
            <w:gridSpan w:val="2"/>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初次发生违法行为</w:t>
            </w:r>
          </w:p>
        </w:tc>
        <w:tc>
          <w:tcPr>
            <w:tcW w:w="4558" w:type="dxa"/>
            <w:gridSpan w:val="4"/>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处一万元以上二万元以下罚款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拒不改正，未查验或者检验的原料的货值金额八万元以下的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没收违法所得、违法生产的产品和用于违法生产饲料的饲料原料、单一饲料、饲料添加剂、药物饲料添加剂、添加剂预混合饲料以及用于违法生产饲料添加剂的原料，并处五万元以上八万元以下罚款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拒不改正，未查验或者检验的原料的货值金额八万元以上的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没收违法所得、违法生产的产品和用于违法生产饲料的饲料原料、单一饲料、饲料添加剂、药物饲料添加剂、添加剂预混合饲料及用于违法生产饲料添加剂的原料，并处八万元以上十万元以下罚款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bCs/>
                <w:sz w:val="21"/>
                <w:szCs w:val="20"/>
                <w:lang w:eastAsia="zh-CN" w:bidi="ar-SA"/>
              </w:rPr>
              <w:t>同一违法行为被查处二次及以上</w:t>
            </w:r>
            <w:r>
              <w:rPr>
                <w:rFonts w:eastAsia="宋体"/>
                <w:sz w:val="21"/>
                <w:szCs w:val="21"/>
                <w:lang w:eastAsia="zh-CN" w:bidi="ar-SA"/>
              </w:rPr>
              <w:t>，或者造成质量安全事件或恶劣影响的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违法所得、违法生产的产品和用于违法生产饲料的饲料原料、单一饲料、饲料添加剂、药物饲料添加剂、添加剂预混合饲料以及用于违法生产饲料添加剂的原料，并处八万元以上十万元以下罚款，责令停止生产，可以由发证机关吊销、撤销相关许可证明文件</w:t>
            </w:r>
          </w:p>
        </w:tc>
      </w:tr>
      <w:tr>
        <w:tblPrEx>
          <w:tblCellMar>
            <w:top w:w="0" w:type="dxa"/>
            <w:left w:w="0" w:type="dxa"/>
            <w:bottom w:w="0" w:type="dxa"/>
            <w:right w:w="0" w:type="dxa"/>
          </w:tblCellMar>
        </w:tblPrEx>
        <w:trPr>
          <w:trHeight w:val="1985"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10</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饲料、饲料添加剂生产过程中不遵守国务院农业行政主管部门制定的饲料、饲料添加剂质量安全管理规范和饲料添加剂安全使用规范的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条第二项：饲料、饲料添加剂生产企业有下列行为之一的，由县级以上地方人民政府饲料管理部门责令改正，处1万元以上2万元以下罚款；拒不改正的，没收违法所得、违法生产的产品和用于违法生产饲料的饲料原料、单一饲料、饲料添加剂、药物饲料添加剂、添加剂预混合饲料以及用于违法生产饲料添加剂的原料，并处5万元以上10万元以下罚款；情节严重的，责令停止生产，可以由发证机关吊销、撤销相关许可证明文件：</w:t>
            </w:r>
            <w:r>
              <w:rPr>
                <w:rFonts w:eastAsia="宋体"/>
                <w:sz w:val="21"/>
                <w:szCs w:val="21"/>
                <w:lang w:eastAsia="zh-CN" w:bidi="ar-SA"/>
              </w:rPr>
              <w:br w:type="textWrapping"/>
            </w:r>
            <w:r>
              <w:rPr>
                <w:rFonts w:eastAsia="宋体"/>
                <w:sz w:val="21"/>
                <w:szCs w:val="21"/>
                <w:lang w:eastAsia="zh-CN" w:bidi="ar-SA"/>
              </w:rPr>
              <w:t>（二）饲料、饲料添加剂生产过程中不遵守国务院农业行政主管部门制定的饲料、饲料添加剂质量安全管理规范和饲料添加剂安全使用规范的；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初次发生违法行为</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处一万元以上二万元以下罚款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拒不改正，未查验或者检验的原料的货值金额八万元以下的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没收违法所得、违法生产的产品和用于违法生产饲料的饲料原料、单一饲料、饲料添加剂、药物饲料添加剂、添加剂预混合饲料以及用于违法生产饲料添加剂的原料，并处五万元以上八万元以下罚款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拒不改正，未查验或者检验的原料的货值金额八万元以上的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没收违法所得、违法生产的产品和用于违法生产饲料的饲料原料、单一饲料、饲料添加剂、药物饲料添加剂、添加剂预混合饲料及用于违法生产饲料添加剂的原料，并处八万元以上十万元以下罚款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bCs/>
                <w:sz w:val="21"/>
                <w:szCs w:val="20"/>
                <w:lang w:eastAsia="zh-CN" w:bidi="ar-SA"/>
              </w:rPr>
              <w:t>同一违法行为被查处二次及以上</w:t>
            </w:r>
            <w:r>
              <w:rPr>
                <w:rFonts w:eastAsia="宋体"/>
                <w:sz w:val="21"/>
                <w:szCs w:val="21"/>
                <w:lang w:eastAsia="zh-CN" w:bidi="ar-SA"/>
              </w:rPr>
              <w:t>，或者造成质量安全事件或恶劣影响的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违法所得、违法生产的产品和用于违法生产饲料的饲料原料、单一饲料、饲料添加剂、药物饲料添加剂、添加剂预混合饲料以及用于违法生产饲料添加剂的原料，并处八万元以上十万元以下罚款，责令停止生产，可以由发证机关吊销、撤销相关许可证明文件</w:t>
            </w:r>
          </w:p>
        </w:tc>
      </w:tr>
      <w:tr>
        <w:tblPrEx>
          <w:tblCellMar>
            <w:top w:w="0" w:type="dxa"/>
            <w:left w:w="0" w:type="dxa"/>
            <w:bottom w:w="0" w:type="dxa"/>
            <w:right w:w="0" w:type="dxa"/>
          </w:tblCellMar>
        </w:tblPrEx>
        <w:trPr>
          <w:trHeight w:val="1985"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11</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生产的饲料、饲料添加剂未经产品质量检验的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条第三项：饲料、饲料添加剂生产企业有下列行为之一的，由县级以上地方人民政府饲料管理部门责令改正，处1万元以上2万元以下罚款；拒不改正的，没收违法所得、违法生产的产品和用于违法生产饲料的饲料原料、单一饲料、饲料添加剂、药物饲料添加剂、添加剂预混合饲料以及用于违法生产饲料添加剂的原料，并处5万元以上10万元以下罚款；情节严重的，责令停止生产，可以由发证机关吊销、撤销相关许可证明文件：</w:t>
            </w:r>
            <w:r>
              <w:rPr>
                <w:rFonts w:eastAsia="宋体"/>
                <w:sz w:val="21"/>
                <w:szCs w:val="21"/>
                <w:lang w:eastAsia="zh-CN" w:bidi="ar-SA"/>
              </w:rPr>
              <w:br w:type="textWrapping"/>
            </w:r>
            <w:r>
              <w:rPr>
                <w:rFonts w:eastAsia="宋体"/>
                <w:sz w:val="21"/>
                <w:szCs w:val="21"/>
                <w:lang w:eastAsia="zh-CN" w:bidi="ar-SA"/>
              </w:rPr>
              <w:t>（三）生产的饲料、饲料添加剂未经产品质量检验的。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初次发生违法行为</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处一万元以上二万元以下罚款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拒不改正，未查验或者检验的原料的货值金额八万元以下的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没收违法所得、违法生产的产品和用于违法生产饲料的饲料原料、单一饲料、饲料添加剂、药物饲料添加剂、添加剂预混合饲料以及用于违法生产饲料添加剂的原料，并处五万元以上八万元以下罚款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拒不改正，未查验或者检验的原料的货值金额八万元以上的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没收违法所得、违法生产的产品和用于违法生产饲料的饲料原料、单一饲料、饲料添加剂、药物饲料添加剂、添加剂预混合饲料及用于违法生产饲料添加剂的原料，并处八万元以上十万元以下罚款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bCs/>
                <w:sz w:val="21"/>
                <w:szCs w:val="20"/>
                <w:lang w:eastAsia="zh-CN" w:bidi="ar-SA"/>
              </w:rPr>
              <w:t>同一违法行为被查处二次及以上</w:t>
            </w:r>
            <w:r>
              <w:rPr>
                <w:rFonts w:eastAsia="宋体"/>
                <w:sz w:val="21"/>
                <w:szCs w:val="21"/>
                <w:lang w:eastAsia="zh-CN" w:bidi="ar-SA"/>
              </w:rPr>
              <w:t>，或者造成质量安全事件或恶劣影响的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违法所得、违法生产的产品和用于违法生产饲料的饲料原料、单一饲料、饲料添加剂、药物饲料添加剂、添加剂预混合饲料以及用于违法生产饲料添加剂的原料，并处八万元以上十万元以下罚款，责令停止生产，可以由发证机关吊销、撤销相关许可证明文件</w:t>
            </w:r>
          </w:p>
        </w:tc>
      </w:tr>
      <w:tr>
        <w:tblPrEx>
          <w:tblCellMar>
            <w:top w:w="0" w:type="dxa"/>
            <w:left w:w="0" w:type="dxa"/>
            <w:bottom w:w="0" w:type="dxa"/>
            <w:right w:w="0" w:type="dxa"/>
          </w:tblCellMar>
        </w:tblPrEx>
        <w:trPr>
          <w:trHeight w:val="567" w:hRule="atLeast"/>
          <w:jc w:val="center"/>
        </w:trPr>
        <w:tc>
          <w:tcPr>
            <w:tcW w:w="736"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12</w:t>
            </w:r>
          </w:p>
        </w:tc>
        <w:tc>
          <w:tcPr>
            <w:tcW w:w="1410"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饲料、饲料添加剂生产企业不依照《饲料和饲料添加剂管理条例》规定实行采购、生产、销售记录制度或者产品留样观察制度的</w:t>
            </w:r>
          </w:p>
        </w:tc>
        <w:tc>
          <w:tcPr>
            <w:tcW w:w="4185"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一条第一款：饲料、饲料添加剂生产企业不依照本条例规定实行采购、生产、销售记录制度或者产品留样观察制度的，由县级以上地方人民政府饲料管理部门责令改正，处1万元以上2万元以下罚款；拒不改正的，没收违法所得、违法生产的产品和用于违法生产饲料的饲料原料、单一饲料、饲料添加剂、药物饲料添加剂、添加剂预混合饲料以及用于违法生产饲料添加剂的原料，处2万元以上5万元以下罚款，并可以由发证机关吊销、撤销相关许可证明文件。</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未开展采购、生产、销售记录或者产品留样观察记录或采购、生产、销售记录或者产品留样观察记录不全或与实际情况不符的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处一万元以上二万元以下罚款</w:t>
            </w:r>
          </w:p>
        </w:tc>
      </w:tr>
      <w:tr>
        <w:tblPrEx>
          <w:tblCellMar>
            <w:top w:w="0" w:type="dxa"/>
            <w:left w:w="0" w:type="dxa"/>
            <w:bottom w:w="0" w:type="dxa"/>
            <w:right w:w="0" w:type="dxa"/>
          </w:tblCellMar>
        </w:tblPrEx>
        <w:trPr>
          <w:trHeight w:val="567" w:hRule="atLeast"/>
          <w:jc w:val="center"/>
        </w:trPr>
        <w:tc>
          <w:tcPr>
            <w:tcW w:w="736"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拒不改正的，</w:t>
            </w:r>
            <w:r>
              <w:rPr>
                <w:rFonts w:eastAsia="宋体"/>
                <w:bCs/>
                <w:sz w:val="21"/>
                <w:szCs w:val="32"/>
                <w:lang w:eastAsia="zh-CN" w:bidi="ar-SA"/>
              </w:rPr>
              <w:t>同一违法行为被查处二次或二次以上</w:t>
            </w:r>
            <w:r>
              <w:rPr>
                <w:rFonts w:eastAsia="宋体"/>
                <w:sz w:val="21"/>
                <w:szCs w:val="21"/>
                <w:lang w:eastAsia="zh-CN" w:bidi="ar-SA"/>
              </w:rPr>
              <w:t>，且编造虚假的采购、生产、销售记录或者产品留样观察记录制度任意一项的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没收违法所得、违法生产的产品和用于违法生产饲料的饲料原料、单一饲料、饲料添加剂、药物饲料添加剂、添加剂预混合饲料以及用于违法生产饲料添加剂的原料，处二万元以上三万元以下罚款</w:t>
            </w:r>
          </w:p>
        </w:tc>
      </w:tr>
      <w:tr>
        <w:tblPrEx>
          <w:tblCellMar>
            <w:top w:w="0" w:type="dxa"/>
            <w:left w:w="0" w:type="dxa"/>
            <w:bottom w:w="0" w:type="dxa"/>
            <w:right w:w="0" w:type="dxa"/>
          </w:tblCellMar>
        </w:tblPrEx>
        <w:trPr>
          <w:trHeight w:val="567" w:hRule="atLeast"/>
          <w:jc w:val="center"/>
        </w:trPr>
        <w:tc>
          <w:tcPr>
            <w:tcW w:w="736"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bCs/>
                <w:sz w:val="21"/>
                <w:szCs w:val="32"/>
                <w:lang w:eastAsia="zh-CN" w:bidi="ar-SA"/>
              </w:rPr>
              <w:t>同一违法行为被查处二次或二次以上，</w:t>
            </w:r>
            <w:r>
              <w:rPr>
                <w:rFonts w:eastAsia="宋体"/>
                <w:sz w:val="21"/>
                <w:szCs w:val="21"/>
                <w:lang w:eastAsia="zh-CN" w:bidi="ar-SA"/>
              </w:rPr>
              <w:t>拒不改正的，</w:t>
            </w:r>
            <w:r>
              <w:rPr>
                <w:rFonts w:eastAsia="宋体"/>
                <w:bCs/>
                <w:sz w:val="21"/>
                <w:szCs w:val="32"/>
                <w:lang w:eastAsia="zh-CN" w:bidi="ar-SA"/>
              </w:rPr>
              <w:t>且</w:t>
            </w:r>
            <w:r>
              <w:rPr>
                <w:rFonts w:eastAsia="宋体"/>
                <w:sz w:val="21"/>
                <w:szCs w:val="21"/>
                <w:lang w:eastAsia="zh-CN" w:bidi="ar-SA"/>
              </w:rPr>
              <w:t>编造虚假的采购、生产、销售记录或者产品留样观察制度任意两项的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没收违法所得、违法生产的产品和用于违法生产饲料的饲料原料、单一饲料、饲料添加剂、药物饲料添加剂、添加剂预混合饲料以及用于违法生产饲料添加剂的原料，处三万元以上五万元以下罚款</w:t>
            </w:r>
          </w:p>
        </w:tc>
      </w:tr>
      <w:tr>
        <w:tblPrEx>
          <w:tblCellMar>
            <w:top w:w="0" w:type="dxa"/>
            <w:left w:w="0" w:type="dxa"/>
            <w:bottom w:w="0" w:type="dxa"/>
            <w:right w:w="0" w:type="dxa"/>
          </w:tblCellMar>
        </w:tblPrEx>
        <w:trPr>
          <w:trHeight w:val="567" w:hRule="atLeast"/>
          <w:jc w:val="center"/>
        </w:trPr>
        <w:tc>
          <w:tcPr>
            <w:tcW w:w="736"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bCs/>
                <w:sz w:val="21"/>
                <w:szCs w:val="32"/>
                <w:lang w:eastAsia="zh-CN" w:bidi="ar-SA"/>
              </w:rPr>
              <w:t>同一违法行为被查处二次或二次以上，</w:t>
            </w:r>
            <w:r>
              <w:rPr>
                <w:rFonts w:eastAsia="宋体"/>
                <w:sz w:val="21"/>
                <w:szCs w:val="21"/>
                <w:lang w:eastAsia="zh-CN" w:bidi="ar-SA"/>
              </w:rPr>
              <w:t>拒不改正的，</w:t>
            </w:r>
            <w:r>
              <w:rPr>
                <w:rFonts w:eastAsia="宋体"/>
                <w:bCs/>
                <w:sz w:val="21"/>
                <w:szCs w:val="32"/>
                <w:lang w:eastAsia="zh-CN" w:bidi="ar-SA"/>
              </w:rPr>
              <w:t>且</w:t>
            </w:r>
            <w:r>
              <w:rPr>
                <w:rFonts w:eastAsia="宋体"/>
                <w:sz w:val="21"/>
                <w:szCs w:val="21"/>
                <w:lang w:eastAsia="zh-CN" w:bidi="ar-SA"/>
              </w:rPr>
              <w:t>编造虚假的采购、生产、销售记录或者产品留样观察制度任意三项以上的</w:t>
            </w:r>
          </w:p>
        </w:tc>
        <w:tc>
          <w:tcPr>
            <w:tcW w:w="4558" w:type="dxa"/>
            <w:gridSpan w:val="4"/>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违法生产的产品和用于违法生产饲料的饲料原料、单一饲料、饲料添加剂、药物饲料添加剂、添加剂预混合饲料以及用于违法生产饲料添加剂的原料，处三万元以上五万元以下罚款，并可以由发证机关吊销、撤销相关许可证明文件</w:t>
            </w:r>
          </w:p>
        </w:tc>
      </w:tr>
      <w:tr>
        <w:tblPrEx>
          <w:tblCellMar>
            <w:top w:w="0" w:type="dxa"/>
            <w:left w:w="0" w:type="dxa"/>
            <w:bottom w:w="0" w:type="dxa"/>
            <w:right w:w="0" w:type="dxa"/>
          </w:tblCellMar>
        </w:tblPrEx>
        <w:trPr>
          <w:trHeight w:val="737" w:hRule="atLeast"/>
          <w:jc w:val="center"/>
        </w:trPr>
        <w:tc>
          <w:tcPr>
            <w:tcW w:w="73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13</w:t>
            </w:r>
          </w:p>
        </w:tc>
        <w:tc>
          <w:tcPr>
            <w:tcW w:w="141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销售的饲料、饲料添加剂未附具产品质量检验合格证或者包装、标签不符合规定的</w:t>
            </w:r>
          </w:p>
        </w:tc>
        <w:tc>
          <w:tcPr>
            <w:tcW w:w="418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一条第二款：饲料、饲料添加剂生产企业销售的饲料、饲料添加剂未附具产品质量检验合格证或者包装、标签不符合规定的，由县级以上地方人民政府饲料管理部门责令改正；情节严重的，没收违法所得和违法销售的产品，可以处违法销售的产品货值金额30%以下罚款。</w:t>
            </w: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32"/>
                <w:lang w:eastAsia="zh-CN" w:bidi="ar-SA"/>
              </w:rPr>
              <w:t>拒不改正，违法生产一批次产品的</w:t>
            </w:r>
          </w:p>
        </w:tc>
        <w:tc>
          <w:tcPr>
            <w:tcW w:w="4558" w:type="dxa"/>
            <w:gridSpan w:val="4"/>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没收违法所得和违法销售的产品，</w:t>
            </w:r>
            <w:r>
              <w:rPr>
                <w:rFonts w:eastAsia="宋体"/>
                <w:sz w:val="21"/>
                <w:szCs w:val="32"/>
                <w:lang w:eastAsia="zh-CN" w:bidi="ar-SA"/>
              </w:rPr>
              <w:t>可以处违法销售的产品货值金额10%以下罚款</w:t>
            </w:r>
          </w:p>
        </w:tc>
      </w:tr>
      <w:tr>
        <w:tblPrEx>
          <w:tblCellMar>
            <w:top w:w="0" w:type="dxa"/>
            <w:left w:w="0" w:type="dxa"/>
            <w:bottom w:w="0" w:type="dxa"/>
            <w:right w:w="0" w:type="dxa"/>
          </w:tblCellMar>
        </w:tblPrEx>
        <w:trPr>
          <w:trHeight w:val="737" w:hRule="atLeast"/>
          <w:jc w:val="center"/>
        </w:trPr>
        <w:tc>
          <w:tcPr>
            <w:tcW w:w="73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32"/>
                <w:lang w:eastAsia="zh-CN" w:bidi="ar-SA"/>
              </w:rPr>
              <w:t>拒不改正，违法生产二批次或二批次以上产品的</w:t>
            </w:r>
          </w:p>
        </w:tc>
        <w:tc>
          <w:tcPr>
            <w:tcW w:w="4558" w:type="dxa"/>
            <w:gridSpan w:val="4"/>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32"/>
                <w:lang w:eastAsia="zh-CN" w:bidi="ar-SA"/>
              </w:rPr>
              <w:t>没收违法所得和违法销售的产品，可以处违法销售的产品货值金额10%以上20%以下罚款</w:t>
            </w:r>
          </w:p>
        </w:tc>
      </w:tr>
      <w:tr>
        <w:tblPrEx>
          <w:tblCellMar>
            <w:top w:w="0" w:type="dxa"/>
            <w:left w:w="0" w:type="dxa"/>
            <w:bottom w:w="0" w:type="dxa"/>
            <w:right w:w="0" w:type="dxa"/>
          </w:tblCellMar>
        </w:tblPrEx>
        <w:trPr>
          <w:trHeight w:val="737" w:hRule="atLeast"/>
          <w:jc w:val="center"/>
        </w:trPr>
        <w:tc>
          <w:tcPr>
            <w:tcW w:w="73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32"/>
                <w:lang w:eastAsia="zh-CN" w:bidi="ar-SA"/>
              </w:rPr>
              <w:t>不配合调查或者造成质量安全事件等恶劣影响的</w:t>
            </w:r>
          </w:p>
        </w:tc>
        <w:tc>
          <w:tcPr>
            <w:tcW w:w="4558" w:type="dxa"/>
            <w:gridSpan w:val="4"/>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32"/>
                <w:lang w:eastAsia="zh-CN" w:bidi="ar-SA"/>
              </w:rPr>
              <w:t>没收违法所得和违法销售的产品，可以处违法销售的产品货值金额20%以上30%以下罚款</w:t>
            </w:r>
          </w:p>
        </w:tc>
      </w:tr>
      <w:tr>
        <w:tblPrEx>
          <w:tblCellMar>
            <w:top w:w="0" w:type="dxa"/>
            <w:left w:w="0" w:type="dxa"/>
            <w:bottom w:w="0" w:type="dxa"/>
            <w:right w:w="0" w:type="dxa"/>
          </w:tblCellMar>
        </w:tblPrEx>
        <w:trPr>
          <w:trHeight w:val="1985" w:hRule="atLeast"/>
          <w:jc w:val="center"/>
        </w:trPr>
        <w:tc>
          <w:tcPr>
            <w:tcW w:w="736" w:type="dxa"/>
            <w:vMerge w:val="restart"/>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14</w:t>
            </w:r>
          </w:p>
        </w:tc>
        <w:tc>
          <w:tcPr>
            <w:tcW w:w="1410" w:type="dxa"/>
            <w:vMerge w:val="restart"/>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不符合《饲料和饲料添加剂管理条例》第二十二条规定的条件经营饲料、饲料添加剂的</w:t>
            </w:r>
          </w:p>
        </w:tc>
        <w:tc>
          <w:tcPr>
            <w:tcW w:w="4185" w:type="dxa"/>
            <w:vMerge w:val="restart"/>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饲料和饲料添加剂管理条例》第四十二条：不符合本条例第二十二条规定的条件经营饲料、饲料添加剂的，由县级人民政府饲料管理部门责令限期改正；逾期不改正的，没收违法所得和违法经营的产品，违法经营的产品货值金额不足1万元的，并处2000元以上2万元以下罚款，货值金额1万元以上的，并处货值金额2倍以上5倍以下罚款；情节严重的，责令停止经营，并通知工商行政管理部门，由工商行政管理部门吊销营业执照。</w:t>
            </w:r>
          </w:p>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br w:type="textWrapping"/>
            </w:r>
            <w:r>
              <w:rPr>
                <w:rFonts w:eastAsia="宋体"/>
                <w:sz w:val="21"/>
                <w:szCs w:val="21"/>
                <w:lang w:eastAsia="zh-CN" w:bidi="ar-SA"/>
              </w:rPr>
              <w:t>《饲料和饲料添加剂管理条例》第二十二条：饲料、饲料添加剂经营者应当符合下列条件：（一）有与经营饲料、饲料添加剂相适应的经营场所和仓储设施；（二）有具备饲料、饲料添加剂使用、贮存等知识的技术人员；（三）有必要的产品质量管理和安全管理制度。</w:t>
            </w:r>
          </w:p>
        </w:tc>
        <w:tc>
          <w:tcPr>
            <w:tcW w:w="3825" w:type="dxa"/>
            <w:gridSpan w:val="2"/>
            <w:tcBorders>
              <w:top w:val="single" w:color="auto" w:sz="4" w:space="0"/>
              <w:left w:val="single" w:color="000000" w:sz="4" w:space="0"/>
              <w:bottom w:val="nil"/>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逾期不改正，且违法经营的产品货值金额一万元以下的</w:t>
            </w:r>
          </w:p>
        </w:tc>
        <w:tc>
          <w:tcPr>
            <w:tcW w:w="4558" w:type="dxa"/>
            <w:gridSpan w:val="4"/>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没收违法所得和违法经营的产品，并处二千元以上二万元以下罚款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逾期不改正，且违法经营的产品货值金额一万元以上五万元以下的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没收违法所得和违法经营的产品，并处货值金额二倍以上三倍以下罚款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逾期不改正，且违法经营的产品货值金额五万元以上</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没收违法所得和违法经营的产品，并处货值金额三倍以上五倍以下罚款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逾期不改正，造成质量安全事件或恶劣影响等严重情节的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没收违法所得和违法经营的产品，并处相应标准的罚款；责令停止经营，并通知工商行政管理部门，由工商行政管理部门吊销营业执照</w:t>
            </w:r>
          </w:p>
        </w:tc>
      </w:tr>
      <w:tr>
        <w:tblPrEx>
          <w:tblCellMar>
            <w:top w:w="0" w:type="dxa"/>
            <w:left w:w="0" w:type="dxa"/>
            <w:bottom w:w="0" w:type="dxa"/>
            <w:right w:w="0" w:type="dxa"/>
          </w:tblCellMar>
        </w:tblPrEx>
        <w:trPr>
          <w:trHeight w:val="1985"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15</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饲料、饲料添加剂经营者对饲料、饲料添加剂进行再加工或者添加物质的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三条第一项：饲料、饲料添加剂经营者有下列行为之一的，由县级人民政府饲料管理部门责令改正，没收违法所得和违法经营的产品，违法经营的产品货值金额不足1万元的，并处2000元以上2万元以下罚款，货值金额1万元以上的，并处货值金额2倍以上5倍以下罚款；情节严重的，责令停止经营，并通知工商行政管理部门，由工商行政管理部门吊销营业执照；构成犯罪的，依法追究刑事责任：</w:t>
            </w:r>
            <w:r>
              <w:rPr>
                <w:rFonts w:eastAsia="宋体"/>
                <w:sz w:val="21"/>
                <w:szCs w:val="21"/>
                <w:lang w:eastAsia="zh-CN" w:bidi="ar-SA"/>
              </w:rPr>
              <w:br w:type="textWrapping"/>
            </w:r>
            <w:r>
              <w:rPr>
                <w:rFonts w:eastAsia="宋体"/>
                <w:sz w:val="21"/>
                <w:szCs w:val="21"/>
                <w:lang w:eastAsia="zh-CN" w:bidi="ar-SA"/>
              </w:rPr>
              <w:t>（一）对饲料、饲料添加剂进行再加工或者添加物质的；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违法经营的产品货值金额一万元以下的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没收违法所得和违法经营的产品，并处二千元以上二万元以下罚款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违法经营的产品货值金额一万元以上五万元以下的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没收违法所得和违法经营的产品，并处货值金额二倍以上三倍以下罚款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违法经营的产品货值金额五万元以上的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没收违法所得和违法经营的产品，并处货值金额三倍以上五倍以下罚款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造成质量安全事件或恶劣影响等严重情节的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没收违法所得和违法经营的产品，并处相应标准的罚款；责令停止经营，并通知工商行政管理部门，由工商行政管理部门吊销营业执照</w:t>
            </w:r>
          </w:p>
        </w:tc>
      </w:tr>
      <w:tr>
        <w:tblPrEx>
          <w:tblCellMar>
            <w:top w:w="0" w:type="dxa"/>
            <w:left w:w="0" w:type="dxa"/>
            <w:bottom w:w="0" w:type="dxa"/>
            <w:right w:w="0" w:type="dxa"/>
          </w:tblCellMar>
        </w:tblPrEx>
        <w:trPr>
          <w:trHeight w:val="964"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16</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经营无产品标签、无生产许可证、无产品质量检验合格证的饲料、饲料添加剂的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三条第二项：饲料、饲料添加剂经营者有下列行为之一的，由县级人民政府饲料管理部门责令改正，没收违法所得和违法经营的产品，违法经营的产品货值金额不足1万元的，并处2000元以上2万元以下罚款，货值金额1万元以上的，并处货值金额2倍以上5倍以下罚款；情节严重的，责令停止经营，并通知工商行政管理部门，由工商行政管理部门吊销营业执照；构成犯罪的，依法追究刑事责任：</w:t>
            </w:r>
            <w:r>
              <w:rPr>
                <w:rFonts w:eastAsia="宋体"/>
                <w:sz w:val="21"/>
                <w:szCs w:val="21"/>
                <w:lang w:eastAsia="zh-CN" w:bidi="ar-SA"/>
              </w:rPr>
              <w:br w:type="textWrapping"/>
            </w:r>
            <w:r>
              <w:rPr>
                <w:rFonts w:eastAsia="宋体"/>
                <w:sz w:val="21"/>
                <w:szCs w:val="21"/>
                <w:lang w:eastAsia="zh-CN" w:bidi="ar-SA"/>
              </w:rPr>
              <w:t>（二）经营无产品标签、无生产许可证、无产品质量检验合格证的饲料、饲料添加剂的；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违法经营的产品货值金额一万元以下的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没收违法所得和违法经营的产品，并处二千元以上二万元以下罚款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违法经营的产品货值金额一万元以上五万元以下的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没收违法所得和违法经营的产品，并处货值金额二倍以上三倍以下罚款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违法经营的产品货值金额五万元以上的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没收违法所得和违法经营的产品，并处货值金额三倍以上五倍以下罚款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造成质量安全事件或恶劣影响等严重情节的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没收违法所得和违法经营的产品，并处相应标准的罚款；责令停止经营，并通知工商行政管理部门，由工商行政管理部门吊销营业执照</w:t>
            </w:r>
          </w:p>
        </w:tc>
      </w:tr>
      <w:tr>
        <w:tblPrEx>
          <w:tblCellMar>
            <w:top w:w="0" w:type="dxa"/>
            <w:left w:w="0" w:type="dxa"/>
            <w:bottom w:w="0" w:type="dxa"/>
            <w:right w:w="0" w:type="dxa"/>
          </w:tblCellMar>
        </w:tblPrEx>
        <w:trPr>
          <w:trHeight w:val="964"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17</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经营无产品批准文号的饲料添加剂、添加剂预混合饲料的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三条第三项：饲料、饲料添加剂经营者有下列行为之一的，由县级人民政府饲料管理部门责令改正，没收违法所得和违法经营的产品，违法经营的产品货值金额不足1万元的，并处2000元以上2万元以下罚款，货值金额1万元以上的，并处货值金额2倍以上5倍以下罚款；情节严重的，责令停止经营，并通知工商行政管理部门，由工商行政管理部门吊销营业执照；构成犯罪的，依法追究刑事责任：</w:t>
            </w:r>
            <w:r>
              <w:rPr>
                <w:rFonts w:eastAsia="宋体"/>
                <w:sz w:val="21"/>
                <w:szCs w:val="21"/>
                <w:lang w:eastAsia="zh-CN" w:bidi="ar-SA"/>
              </w:rPr>
              <w:br w:type="textWrapping"/>
            </w:r>
            <w:r>
              <w:rPr>
                <w:rFonts w:eastAsia="宋体"/>
                <w:sz w:val="21"/>
                <w:szCs w:val="21"/>
                <w:lang w:eastAsia="zh-CN" w:bidi="ar-SA"/>
              </w:rPr>
              <w:t>（三）经营无产品批准文号的饲料添加剂、添加剂预混合饲料的；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违法经营的产品货值金额一万元以下的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没收违法所得和违法经营的产品，并处二千元以上二万元以下罚款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违法经营的产品货值金额一万元以上五万元以下的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没收违法所得和违法经营的产品，并处货值金额二倍以上三倍以下罚款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违法经营的产品货值金额五万元以上的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没收违法所得和违法经营的产品，并处货值金额三倍以上五倍以下罚款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造成质量安全事件或恶劣影响等严重情节的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没收违法所得和违法经营的产品，并处相应标准的罚款；责令停止经营，并通知工商行政管理部门，由工商行政管理部门吊销营业执照</w:t>
            </w:r>
          </w:p>
        </w:tc>
      </w:tr>
      <w:tr>
        <w:tblPrEx>
          <w:tblCellMar>
            <w:top w:w="0" w:type="dxa"/>
            <w:left w:w="0" w:type="dxa"/>
            <w:bottom w:w="0" w:type="dxa"/>
            <w:right w:w="0" w:type="dxa"/>
          </w:tblCellMar>
        </w:tblPrEx>
        <w:trPr>
          <w:trHeight w:val="964"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18</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经营用国务院农业行政主管部门公布的饲料原料目录、饲料添加剂品种目录和药物饲料添加剂品种目录以外的物质生产的饲料的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三条第四项：饲料、饲料添加剂经营者有下列行为之一的，由县级人民政府饲料管理部门责令改正，没收违法所得和违法经营的产品，违法经营的产品货值金额不足1万元的，并处2000元以上2万元以下罚款，货值金额1万元以上的，并处货值金额2倍以上5倍以下罚款；情节严重的，责令停止经营，并通知工商行政管理部门，由工商行政管理部门吊销营业执照；构成犯罪的，依法追究刑事责任：</w:t>
            </w:r>
            <w:r>
              <w:rPr>
                <w:rFonts w:eastAsia="宋体"/>
                <w:sz w:val="21"/>
                <w:szCs w:val="21"/>
                <w:lang w:eastAsia="zh-CN" w:bidi="ar-SA"/>
              </w:rPr>
              <w:br w:type="textWrapping"/>
            </w:r>
            <w:r>
              <w:rPr>
                <w:rFonts w:eastAsia="宋体"/>
                <w:sz w:val="21"/>
                <w:szCs w:val="21"/>
                <w:lang w:eastAsia="zh-CN" w:bidi="ar-SA"/>
              </w:rPr>
              <w:t>（四）经营用国务院农业行政主管部门公布的饲料原料目录、饲料添加剂品种目录和药物饲料添加剂品种目录以外的物质生产的饲料的；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违法经营的产品货值金额一万元以下的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没收违法所得和违法经营的产品，并处二千元以上二万元以下罚款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违法经营的产品货值金额一万元以上五万元以下的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没收违法所得和违法经营的产品，并处货值金额二倍以上三倍以下罚款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违法经营的产品货值金额五万元以上的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没收违法所得和违法经营的产品，并处货值金额三倍以上五倍以下罚款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造成质量安全事件或恶劣影响等严重情节的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没收违法所得和违法经营的产品，并处相应标准的罚款；责令停止经营，并通知工商行政管理部门，由工商行政管理部门吊销营业执照</w:t>
            </w:r>
          </w:p>
        </w:tc>
      </w:tr>
      <w:tr>
        <w:tblPrEx>
          <w:tblCellMar>
            <w:top w:w="0" w:type="dxa"/>
            <w:left w:w="0" w:type="dxa"/>
            <w:bottom w:w="0" w:type="dxa"/>
            <w:right w:w="0" w:type="dxa"/>
          </w:tblCellMar>
        </w:tblPrEx>
        <w:trPr>
          <w:trHeight w:val="964"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19</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经营未取得新饲料、新饲料添加剂证书的新饲料、新饲料添加剂或者未取得饲料、饲料添加剂进口登记证的进口饲料、进口饲料添加剂以及禁用的饲料、饲料添加剂的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三条第五项：饲料、饲料添加剂经营者有下列行为之一的，由县级人民政府饲料管理部门责令改正，没收违法所得和违法经营的产品，违法经营的产品货值金额不足1万元的，并处2000元以上2万元以下罚款，货值金额1万元以上的，并处货值金额2倍以上5倍以下罚款；情节严重的，责令停止经营，并通知工商行政管理部门，由工商行政管理部门吊销营业执照；构成犯罪的，依法追究刑事责任：</w:t>
            </w:r>
            <w:r>
              <w:rPr>
                <w:rFonts w:eastAsia="宋体"/>
                <w:sz w:val="21"/>
                <w:szCs w:val="21"/>
                <w:lang w:eastAsia="zh-CN" w:bidi="ar-SA"/>
              </w:rPr>
              <w:br w:type="textWrapping"/>
            </w:r>
            <w:r>
              <w:rPr>
                <w:rFonts w:eastAsia="宋体"/>
                <w:sz w:val="21"/>
                <w:szCs w:val="21"/>
                <w:lang w:eastAsia="zh-CN" w:bidi="ar-SA"/>
              </w:rPr>
              <w:t>（五）经营未取得新饲料、新饲料添加剂证书的新饲料、新饲料添加剂或者未取得饲料、饲料添加剂进口登记证的进口饲料、进口饲料添加剂以及禁用的饲料、饲料添加剂的。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违法经营的产品货值金额一万元以下的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没收违法所得和违法经营的产品，并处二千元以上二万元以下罚款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违法经营的产品货值金额一万元以上五万元以下的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没收违法所得和违法经营的产品，并处货值金额二倍以上三倍以下罚款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违法经营的产品货值金额五万元以上的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没收违法所得和违法经营的产品，并处货值金额三倍以上五倍以下罚款</w:t>
            </w:r>
          </w:p>
        </w:tc>
      </w:tr>
      <w:tr>
        <w:tblPrEx>
          <w:tblCellMar>
            <w:top w:w="0" w:type="dxa"/>
            <w:left w:w="0" w:type="dxa"/>
            <w:bottom w:w="0" w:type="dxa"/>
            <w:right w:w="0" w:type="dxa"/>
          </w:tblCellMar>
        </w:tblPrEx>
        <w:trPr>
          <w:trHeight w:val="964"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造成质量安全事件或恶劣影响等严重情节的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没收违法所得和违法经营的产品，并处相应标准的罚款；责令停止经营，并通知工商行政管理部门，由工商行政管理部门吊销营业执照</w:t>
            </w:r>
          </w:p>
        </w:tc>
      </w:tr>
      <w:tr>
        <w:tblPrEx>
          <w:tblCellMar>
            <w:top w:w="0" w:type="dxa"/>
            <w:left w:w="0" w:type="dxa"/>
            <w:bottom w:w="0" w:type="dxa"/>
            <w:right w:w="0" w:type="dxa"/>
          </w:tblCellMar>
        </w:tblPrEx>
        <w:trPr>
          <w:trHeight w:val="851"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20</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饲料、饲料添加剂经营者对饲料、饲料添加剂进行拆包、分装的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《饲料和饲料添加剂管理条例》第四十四条第一项：饲料、饲料添加剂经营者有下列行为之一的，由县级人民政府饲料管理部门责令改正，没收违法所得和违法经营的产品，并处2000元以上1万元以下罚款：</w:t>
            </w:r>
          </w:p>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（一）对饲料、饲料添加剂进行拆包、分装的；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货值金额一万元以下的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没收违法所得和违法经营的产品，并处二千元以上五千元以下罚款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货值金额一万元以上五万元以下的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没收违法所得和违法经营的产品，并处五千元以上八千元以下罚款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货值金额五万元以上的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没收违法所得和违法经营的产品，并处八千元以上一万元以下罚款</w:t>
            </w:r>
          </w:p>
        </w:tc>
      </w:tr>
      <w:tr>
        <w:tblPrEx>
          <w:tblCellMar>
            <w:top w:w="0" w:type="dxa"/>
            <w:left w:w="0" w:type="dxa"/>
            <w:bottom w:w="0" w:type="dxa"/>
            <w:right w:w="0" w:type="dxa"/>
          </w:tblCellMar>
        </w:tblPrEx>
        <w:trPr>
          <w:trHeight w:val="851"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21</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不依照《饲料和饲料添加剂管理条例》规定实行产品购销台账制度的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《饲料和饲料添加剂管理条例》第四十四条第二项：饲料、饲料添加剂经营者有下列行为之一的，由县级人民政府饲料管理部门责令改正，没收违法所得和违法经营的产品，并处2000元以上1万元以下罚款：</w:t>
            </w:r>
          </w:p>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（二）不依照本条例规定实行产品购销台账制度的；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产品购销台账记录不完善的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没收违法所得和违法经营的产品，并处二千元以上五千元以下罚款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无产品购销台账记录的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没收违法所得和违法经营的产品，并处五千元以上八千元以下罚款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产品购销台账与实际情况不符或编造虚假台帐的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没收违法所得和违法经营的产品，并处八千元以上一万元以下罚款</w:t>
            </w:r>
          </w:p>
        </w:tc>
      </w:tr>
      <w:tr>
        <w:tblPrEx>
          <w:tblCellMar>
            <w:top w:w="0" w:type="dxa"/>
            <w:left w:w="0" w:type="dxa"/>
            <w:bottom w:w="0" w:type="dxa"/>
            <w:right w:w="0" w:type="dxa"/>
          </w:tblCellMar>
        </w:tblPrEx>
        <w:trPr>
          <w:trHeight w:val="851"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22</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经营的饲料、饲料添加剂失效、霉变或者超过保质期的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《饲料和饲料添加剂管理条例》第四十四条第三项：饲料、饲料添加剂经营者有下列行为之一的，由县级人民政府饲料管理部门责令改正，没收违法所得和违法经营的产品，并处2000元以上1万元以下罚款：</w:t>
            </w:r>
          </w:p>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（三）经营的饲料、饲料添加剂失效、霉变或者超过保质期的。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货值金额一万元以下的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没收违法所得和违法经营的产品，并处二千元以上五千元以下罚款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货值金额一万元以上五万元以下的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没收违法所得和违法经营的产品，并处五千元以上八千元以下罚款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货值金额五万元以上的，或者造成质量安全事件或恶劣影响的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没收违法所得和违法经营的产品，并处八千元以上一万元以下罚款</w:t>
            </w:r>
          </w:p>
        </w:tc>
      </w:tr>
      <w:tr>
        <w:tblPrEx>
          <w:tblCellMar>
            <w:top w:w="0" w:type="dxa"/>
            <w:left w:w="0" w:type="dxa"/>
            <w:bottom w:w="0" w:type="dxa"/>
            <w:right w:w="0" w:type="dxa"/>
          </w:tblCellMar>
        </w:tblPrEx>
        <w:trPr>
          <w:trHeight w:val="2552"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23</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生产企业不主动召回《饲料和饲料添加剂管理条例》第二十八条规定的饲料、饲料添加剂的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饲料和饲料添加剂管理条例》第四十五条第一款：对本条例第二十八条规定的饲料、饲料添加剂，生产企业不主动召回的，由县级以上地方人民政府饲料管理部门责令召回，并监督生产企业对召回的产品予以无害化处理或者销毁；情节严重的，没收违法所得，并处应召回的产品货值金额1倍以上3倍以下罚款，可以由发证机关吊销、撤销相关许可证明文件；生产企业对召回的产品不予以无害化处理或者销毁的，由县级人民政府饲料管理部门代为销毁，所需费用由生产企业承担。</w:t>
            </w:r>
            <w:r>
              <w:rPr>
                <w:rFonts w:eastAsia="宋体"/>
                <w:sz w:val="21"/>
                <w:szCs w:val="21"/>
                <w:lang w:eastAsia="zh-CN" w:bidi="ar-SA"/>
              </w:rPr>
              <w:br w:type="textWrapping"/>
            </w:r>
            <w:r>
              <w:rPr>
                <w:rFonts w:eastAsia="宋体"/>
                <w:sz w:val="21"/>
                <w:szCs w:val="21"/>
                <w:lang w:eastAsia="zh-CN" w:bidi="ar-SA"/>
              </w:rPr>
              <w:t>第二十八条：饲料、饲料添加剂生产企业发现其生产的饲料、饲料添加剂对养殖动物、人体健康有害或者存在其他安全隐患的，应当立即停止生产，通知经营者、使用者，向饲料管理部门报告，主动召回产品，并记录召回和通知情况。召回的产品应当在饲料管理部门监督下予以无害化处理或者销毁。</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饲料、饲料添加剂经营者发现其销售的饲料、饲料添加剂具有前款规定情形的，应当立即停止销售，通知生产企业、供货者和使用者，向饲料管理部门报告，并记录通知情况。</w:t>
            </w:r>
          </w:p>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养殖者发现其使用的饲料、饲料添加剂具有本条第一款规定情形的，应当立即停止使用，通知供货者，并向饲料管理部门报告。</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不停止生产的，或者不通知经营者、使用者的，或者不向饲料管理部门报告的，或者不主动召回的，或者不予以无害化处理销毁的且应召回产品货值金额在五万元以下的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没收违法所得，并处应召回的产品货值金额一倍以上二倍以下罚款</w:t>
            </w:r>
          </w:p>
        </w:tc>
      </w:tr>
      <w:tr>
        <w:tblPrEx>
          <w:tblCellMar>
            <w:top w:w="0" w:type="dxa"/>
            <w:left w:w="0" w:type="dxa"/>
            <w:bottom w:w="0" w:type="dxa"/>
            <w:right w:w="0" w:type="dxa"/>
          </w:tblCellMar>
        </w:tblPrEx>
        <w:trPr>
          <w:trHeight w:val="2552"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不停止生产的，或者不通知经营者、使用者的，或者不向饲料管理部门报告的，或者不主动召回的，或者对召回的产品不予以无害化处理或者销毁的，且应召回的产品货值金额在五万元以上的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没收违法所得，并处应召回的产品货值金额二倍以上三倍以下罚款</w:t>
            </w:r>
          </w:p>
        </w:tc>
      </w:tr>
      <w:tr>
        <w:tblPrEx>
          <w:tblCellMar>
            <w:top w:w="0" w:type="dxa"/>
            <w:left w:w="0" w:type="dxa"/>
            <w:bottom w:w="0" w:type="dxa"/>
            <w:right w:w="0" w:type="dxa"/>
          </w:tblCellMar>
        </w:tblPrEx>
        <w:trPr>
          <w:trHeight w:val="2552"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拒不召回的，或不主动召回造成质量安全事件或恶劣影响的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没收违法所得，并处应召回的产品货值金额三倍罚款，由发证机关吊销、撤销相关许可证明文件</w:t>
            </w:r>
          </w:p>
        </w:tc>
      </w:tr>
      <w:tr>
        <w:tblPrEx>
          <w:tblCellMar>
            <w:top w:w="0" w:type="dxa"/>
            <w:left w:w="0" w:type="dxa"/>
            <w:bottom w:w="0" w:type="dxa"/>
            <w:right w:w="0" w:type="dxa"/>
          </w:tblCellMar>
        </w:tblPrEx>
        <w:trPr>
          <w:trHeight w:val="1985"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24</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经营者不停止销售《饲料和饲料添加剂管理条例》第二十八条规定的饲料、饲料添加剂的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饲料和饲料添加剂管理条例》第四十五条第二款：对本条例第二十八条规定的饲料、饲料添加剂，经营者不停止销售的，由县级以上地方人民政府饲料管理部门责令停止销售；拒不停止销售的，没收违法所得，处1000元以上5万元以下罚款；情节严重的，责令停止经营，并通知工商行政管理部门，由工商行政管理部门吊销营业执照。</w:t>
            </w:r>
            <w:r>
              <w:rPr>
                <w:rFonts w:eastAsia="宋体"/>
                <w:sz w:val="21"/>
                <w:szCs w:val="21"/>
                <w:lang w:eastAsia="zh-CN" w:bidi="ar-SA"/>
              </w:rPr>
              <w:br w:type="textWrapping"/>
            </w:r>
            <w:r>
              <w:rPr>
                <w:rFonts w:eastAsia="宋体"/>
                <w:sz w:val="21"/>
                <w:szCs w:val="21"/>
                <w:lang w:eastAsia="zh-CN" w:bidi="ar-SA"/>
              </w:rPr>
              <w:t>第二十八条：饲料、饲料添加剂生产企业发现其生产的饲料、饲料添加剂对养殖动物、人体健康有害或者存在其他安全隐患的，应当立即停止生产，通知经营者、使用者，向饲料管理部门报告，主动召回产品，并记录召回和通知情况。召回的产品应当在饲料管理部门监督下予以无害化处理或者销毁。</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饲料、饲料添加剂经营者发现其销售的饲料、饲料添加剂具有前款规定情形的，应当立即停止销售，通知生产企业、供货者和使用者，向饲料管理部门报告，并记录通知情况。</w:t>
            </w:r>
          </w:p>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养殖者发现其使用的饲料、饲料添加剂具有本条第一款规定情形的，应当立即停止使用，通知供货者，并向饲料管理部门报告。</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拒不停止销售，但通知生产企业、供货者和使用者，并向饲料管理部门报告的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没收违法所得，处一千元以上一万元以下罚款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拒不停止销售，通知生产企业、供货者和使用者，但未向饲料管理部门报告的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没收违法所得，处一万元以上三万元以下罚款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拒不停止销售的，且未通知生产企业、供货者和使用者，也未向饲料管理部门报告的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没收违法所得，处三万元以上五万元以下罚款</w:t>
            </w:r>
          </w:p>
        </w:tc>
      </w:tr>
      <w:tr>
        <w:tblPrEx>
          <w:tblCellMar>
            <w:top w:w="0" w:type="dxa"/>
            <w:left w:w="0" w:type="dxa"/>
            <w:bottom w:w="0" w:type="dxa"/>
            <w:right w:w="0" w:type="dxa"/>
          </w:tblCellMar>
        </w:tblPrEx>
        <w:trPr>
          <w:trHeight w:val="1985"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拒不停止销售，造成质量安全事件或恶劣影响的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没收违法所得，处三万元以上五万元以下罚款；责令停止经营，并通知工商行政管理部门，由工商行政管理部门吊销营业执照</w:t>
            </w:r>
          </w:p>
        </w:tc>
      </w:tr>
      <w:tr>
        <w:tblPrEx>
          <w:tblCellMar>
            <w:top w:w="0" w:type="dxa"/>
            <w:left w:w="0" w:type="dxa"/>
            <w:bottom w:w="0" w:type="dxa"/>
            <w:right w:w="0" w:type="dxa"/>
          </w:tblCellMar>
        </w:tblPrEx>
        <w:trPr>
          <w:trHeight w:val="1247"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25</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在生产、经营过程中，以非饲料、非饲料添加剂冒充饲料、饲料添加剂或者以此种饲料、饲料添加剂冒充他种饲料、饲料添加剂的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六条第一款第一项：饲料、饲料添加剂生产企业、经营者有下列行为之一的，由县级以上地方人民政府饲料管理部门责令停止生产、经营，没收违法所得和违法生产、经营的产品，违法生产、经营的产品货值金额不足1万元的，并处2000元以上2万元以下罚款，货值金额1万元以上的，并处货值金额2倍以上5倍以下罚款；构成犯罪的，依法追究刑事责任：（一）在生产、经营过程中，以非饲料、非饲料添加剂冒充饲料、饲料添加剂或者以此种饲料、饲料添加剂冒充他种饲料、饲料添加剂的；</w:t>
            </w:r>
            <w:r>
              <w:rPr>
                <w:rFonts w:eastAsia="宋体"/>
                <w:sz w:val="21"/>
                <w:szCs w:val="21"/>
                <w:lang w:eastAsia="zh-CN" w:bidi="ar-SA"/>
              </w:rPr>
              <w:br w:type="textWrapping"/>
            </w:r>
            <w:r>
              <w:rPr>
                <w:rFonts w:eastAsia="宋体"/>
                <w:sz w:val="21"/>
                <w:szCs w:val="21"/>
                <w:lang w:eastAsia="zh-CN" w:bidi="ar-SA"/>
              </w:rPr>
              <w:t>《饲料和饲料添加剂管理条例》第四十六条第二款：饲料、饲料添加剂生产企业有前款规定的行为，情节严重的，由发证机关吊销、撤销相关许可证明文件；饲料、饲料添加剂经营者有前款规定的行为，情节严重的，通知工商行政管理部门，由工商行政管理部门吊销营业执照。</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违法生产、经营的产品货值金额五千元以下的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没收违法所得和违法生产、经营的产品，并处二千元以上一万元以下罚款</w:t>
            </w:r>
          </w:p>
        </w:tc>
      </w:tr>
      <w:tr>
        <w:tblPrEx>
          <w:tblCellMar>
            <w:top w:w="0" w:type="dxa"/>
            <w:left w:w="0" w:type="dxa"/>
            <w:bottom w:w="0" w:type="dxa"/>
            <w:right w:w="0" w:type="dxa"/>
          </w:tblCellMar>
        </w:tblPrEx>
        <w:trPr>
          <w:trHeight w:val="124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违法生产、经营的产品货值金额五千元以上一万元以下的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没收违法所得和违法生产、经营的产品，并处一万元以上二万元以下罚款</w:t>
            </w:r>
          </w:p>
        </w:tc>
      </w:tr>
      <w:tr>
        <w:tblPrEx>
          <w:tblCellMar>
            <w:top w:w="0" w:type="dxa"/>
            <w:left w:w="0" w:type="dxa"/>
            <w:bottom w:w="0" w:type="dxa"/>
            <w:right w:w="0" w:type="dxa"/>
          </w:tblCellMar>
        </w:tblPrEx>
        <w:trPr>
          <w:trHeight w:val="124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违法生产、经营的产品货值金额一万元以上五万元以下的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没收违法所得和违法生产、经营的产品，并处货值金额二倍以上到三倍以下罚款</w:t>
            </w:r>
          </w:p>
        </w:tc>
      </w:tr>
      <w:tr>
        <w:tblPrEx>
          <w:tblCellMar>
            <w:top w:w="0" w:type="dxa"/>
            <w:left w:w="0" w:type="dxa"/>
            <w:bottom w:w="0" w:type="dxa"/>
            <w:right w:w="0" w:type="dxa"/>
          </w:tblCellMar>
        </w:tblPrEx>
        <w:trPr>
          <w:trHeight w:val="124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违法生产、经营的产品货值金额五万元以上十万元以下的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没收违法所得和违法生产、经营的产品，并处货值金额三倍以上到四倍以下罚款</w:t>
            </w:r>
          </w:p>
        </w:tc>
      </w:tr>
      <w:tr>
        <w:tblPrEx>
          <w:tblCellMar>
            <w:top w:w="0" w:type="dxa"/>
            <w:left w:w="0" w:type="dxa"/>
            <w:bottom w:w="0" w:type="dxa"/>
            <w:right w:w="0" w:type="dxa"/>
          </w:tblCellMar>
        </w:tblPrEx>
        <w:trPr>
          <w:trHeight w:val="124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违法生产、经营的产品货值金额十万元以上的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没收违法所得和违法生产、经营的产品，并处货值金额四倍以上五倍以下罚款</w:t>
            </w:r>
          </w:p>
        </w:tc>
      </w:tr>
      <w:tr>
        <w:tblPrEx>
          <w:tblCellMar>
            <w:top w:w="0" w:type="dxa"/>
            <w:left w:w="0" w:type="dxa"/>
            <w:bottom w:w="0" w:type="dxa"/>
            <w:right w:w="0" w:type="dxa"/>
          </w:tblCellMar>
        </w:tblPrEx>
        <w:trPr>
          <w:trHeight w:val="124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违法生产、经营行为被查处二次以上的，或者造成质量安全事件或恶劣影响的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生产、经营的产品，并处货值金额四倍以上五倍以下罚款。对饲料、饲料添加剂生产企业，由发证机关吊销、撤销相关许可证明文件；对饲料、饲料添加剂经营者，通知工商行政管理部门吊销营业执照</w:t>
            </w:r>
          </w:p>
        </w:tc>
      </w:tr>
      <w:tr>
        <w:tblPrEx>
          <w:tblCellMar>
            <w:top w:w="0" w:type="dxa"/>
            <w:left w:w="0" w:type="dxa"/>
            <w:bottom w:w="0" w:type="dxa"/>
            <w:right w:w="0" w:type="dxa"/>
          </w:tblCellMar>
        </w:tblPrEx>
        <w:trPr>
          <w:trHeight w:val="1247"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26</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生产、经营无产品质量标准或者不符合产品质量标准的饲料、饲料添加剂的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六条第一款第二项：饲料、饲料添加剂生产企业、经营者有下列行为之一的，由县级以上地方人民政府饲料管理部门责令停止生产、经营，没收违法所得和违法生产、经营的产品，违法生产、经营的产品货值金额不足1万元的，并处2000元以上2万元以下罚款，货值金额1万元以上的，并处货值金额2倍以上5倍以下罚款；构成犯罪的，依法追究刑事责任：（二）生产、经营无产品质量标准或者不符合产品质量标准的饲料、饲料添加剂的；</w:t>
            </w:r>
            <w:r>
              <w:rPr>
                <w:rFonts w:eastAsia="宋体"/>
                <w:sz w:val="21"/>
                <w:szCs w:val="21"/>
                <w:lang w:eastAsia="zh-CN" w:bidi="ar-SA"/>
              </w:rPr>
              <w:br w:type="textWrapping"/>
            </w:r>
            <w:r>
              <w:rPr>
                <w:rFonts w:eastAsia="宋体"/>
                <w:sz w:val="21"/>
                <w:szCs w:val="21"/>
                <w:lang w:eastAsia="zh-CN" w:bidi="ar-SA"/>
              </w:rPr>
              <w:t>《饲料和饲料添加剂管理条例》第四十六条第二款：饲料、饲料添加剂生产企业有前款规定的行为，情节严重的，由发证机关吊销、撤销相关许可证明文件；饲料、饲料添加剂经营者有前款规定的行为，情节严重的，通知工商行政管理部门，由工商行政管理部门吊销营业执照。</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违法生产、经营的产品货值金额五千元以下的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没收违法所得和违法生产、经营的产品，并处二千元以上一万元以下罚款</w:t>
            </w:r>
          </w:p>
        </w:tc>
      </w:tr>
      <w:tr>
        <w:tblPrEx>
          <w:tblCellMar>
            <w:top w:w="0" w:type="dxa"/>
            <w:left w:w="0" w:type="dxa"/>
            <w:bottom w:w="0" w:type="dxa"/>
            <w:right w:w="0" w:type="dxa"/>
          </w:tblCellMar>
        </w:tblPrEx>
        <w:trPr>
          <w:trHeight w:val="124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违法生产、经营的产品货值金额五千元以上一万元以下的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没收违法所得和违法生产、经营的产品，并处一万元以上二万元以下罚款</w:t>
            </w:r>
          </w:p>
        </w:tc>
      </w:tr>
      <w:tr>
        <w:tblPrEx>
          <w:tblCellMar>
            <w:top w:w="0" w:type="dxa"/>
            <w:left w:w="0" w:type="dxa"/>
            <w:bottom w:w="0" w:type="dxa"/>
            <w:right w:w="0" w:type="dxa"/>
          </w:tblCellMar>
        </w:tblPrEx>
        <w:trPr>
          <w:trHeight w:val="124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违法生产、经营的产品货值金额一万元以上五万元以下的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没收违法所得和违法生产、经营的产品，并处货值金额二倍以上到三倍以下罚款</w:t>
            </w:r>
          </w:p>
        </w:tc>
      </w:tr>
      <w:tr>
        <w:tblPrEx>
          <w:tblCellMar>
            <w:top w:w="0" w:type="dxa"/>
            <w:left w:w="0" w:type="dxa"/>
            <w:bottom w:w="0" w:type="dxa"/>
            <w:right w:w="0" w:type="dxa"/>
          </w:tblCellMar>
        </w:tblPrEx>
        <w:trPr>
          <w:trHeight w:val="124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违法生产、经营的产品货值金额五万元以上十万元以下的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没收违法所得和违法生产、经营的产品，并处货值金额三倍以上到四倍以下罚款</w:t>
            </w:r>
          </w:p>
        </w:tc>
      </w:tr>
      <w:tr>
        <w:tblPrEx>
          <w:tblCellMar>
            <w:top w:w="0" w:type="dxa"/>
            <w:left w:w="0" w:type="dxa"/>
            <w:bottom w:w="0" w:type="dxa"/>
            <w:right w:w="0" w:type="dxa"/>
          </w:tblCellMar>
        </w:tblPrEx>
        <w:trPr>
          <w:trHeight w:val="124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违法生产、经营的产品货值金额十万元以上的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没收违法所得和违法生产、经营的产品，并处货值金额四倍以上五倍以下罚款</w:t>
            </w:r>
          </w:p>
        </w:tc>
      </w:tr>
      <w:tr>
        <w:tblPrEx>
          <w:tblCellMar>
            <w:top w:w="0" w:type="dxa"/>
            <w:left w:w="0" w:type="dxa"/>
            <w:bottom w:w="0" w:type="dxa"/>
            <w:right w:w="0" w:type="dxa"/>
          </w:tblCellMar>
        </w:tblPrEx>
        <w:trPr>
          <w:trHeight w:val="124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违法生产、经营行为被查处二次及以上的，或者造成质量安全事件或恶劣影响的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和违法生产、经营的产品，并处货值金额四倍以上五倍以下罚款。对饲料、饲料添加剂生产企业，由发证机关吊销、撤销相关许可证明文件；对饲料、饲料添加剂经营者，通知工商行政管理部门吊销营业执照</w:t>
            </w:r>
          </w:p>
        </w:tc>
      </w:tr>
      <w:tr>
        <w:tblPrEx>
          <w:tblCellMar>
            <w:top w:w="0" w:type="dxa"/>
            <w:left w:w="0" w:type="dxa"/>
            <w:bottom w:w="0" w:type="dxa"/>
            <w:right w:w="0" w:type="dxa"/>
          </w:tblCellMar>
        </w:tblPrEx>
        <w:trPr>
          <w:trHeight w:val="1077"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27</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生产、经营的饲料、饲料添加剂与标签标示的内容不一致的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六条第一款第三项：饲料、饲料添加剂生产企业、经营者有下列行为之一的，由县级以上地方人民政府饲料管理部门责令停止生产、经营，没收违法所得和违法生产、经营的产品，违法生产、经营的产品货值金额不足1万元的，并处2000元以上2万元以下罚款，货值金额1万元以上的，并处货值金额2倍以上5倍以下罚款；构成犯罪的，依法追究刑事责任：（三）生产、经营的饲料、饲料添加剂与标签标示的内容不一致的。</w:t>
            </w:r>
            <w:r>
              <w:rPr>
                <w:rFonts w:eastAsia="宋体"/>
                <w:sz w:val="21"/>
                <w:szCs w:val="21"/>
                <w:lang w:eastAsia="zh-CN" w:bidi="ar-SA"/>
              </w:rPr>
              <w:br w:type="textWrapping"/>
            </w:r>
            <w:r>
              <w:rPr>
                <w:rFonts w:eastAsia="宋体"/>
                <w:sz w:val="21"/>
                <w:szCs w:val="21"/>
                <w:lang w:eastAsia="zh-CN" w:bidi="ar-SA"/>
              </w:rPr>
              <w:t>《饲料和饲料添加剂管理条例》第四十六条第二款：饲料、饲料添加剂生产企业有前款规定的行为，情节严重的，由发证机关吊销、撤销相关许可证明文件；饲料、饲料添加剂经营者有前款规定的行为，情节严重的，通知工商行政管理部门，由工商行政管理部门吊销营业执照。</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情节轻微，违法生产、经营的产品货值金额不足一万元，或被及时发现并主动改正的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责令停止生产、经营，没收违法所得和违法生产、经营的产品，并处二千元以上二万元以下罚款</w:t>
            </w:r>
          </w:p>
        </w:tc>
      </w:tr>
      <w:tr>
        <w:tblPrEx>
          <w:tblCellMar>
            <w:top w:w="0" w:type="dxa"/>
            <w:left w:w="0" w:type="dxa"/>
            <w:bottom w:w="0" w:type="dxa"/>
            <w:right w:w="0" w:type="dxa"/>
          </w:tblCellMar>
        </w:tblPrEx>
        <w:trPr>
          <w:trHeight w:val="107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违法生产、经营的产品货值金额一万元以上不足五万元的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责令停止生产、经营，没收违法所得和违法生产、经营的产品，并处货值金额二倍以上三倍以下的罚款</w:t>
            </w:r>
          </w:p>
        </w:tc>
      </w:tr>
      <w:tr>
        <w:tblPrEx>
          <w:tblCellMar>
            <w:top w:w="0" w:type="dxa"/>
            <w:left w:w="0" w:type="dxa"/>
            <w:bottom w:w="0" w:type="dxa"/>
            <w:right w:w="0" w:type="dxa"/>
          </w:tblCellMar>
        </w:tblPrEx>
        <w:trPr>
          <w:trHeight w:val="107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违法生产、经营的产品货值金额超过五万元以上不足十万元的，或者有屡犯情节的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责令停止生产、经营，没收违法所得和违法生产、经营的产品，并处货值金额三倍以上四倍以下的罚款</w:t>
            </w:r>
          </w:p>
        </w:tc>
      </w:tr>
      <w:tr>
        <w:tblPrEx>
          <w:tblCellMar>
            <w:top w:w="0" w:type="dxa"/>
            <w:left w:w="0" w:type="dxa"/>
            <w:bottom w:w="0" w:type="dxa"/>
            <w:right w:w="0" w:type="dxa"/>
          </w:tblCellMar>
        </w:tblPrEx>
        <w:trPr>
          <w:trHeight w:val="107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违法生产、经营的产品货值金额十万元以上的；或者已造成危害，影响恶劣的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止生产、经营，没收违法所得和违法生产、经营的产品，并处货值金额四倍以上五倍以下的罚款。对饲料、饲料添加剂生产企业，由发证机关吊销、撤销相关许可证明文件；对饲料、饲料添加剂经营者，通知工商行政管理部门吊销营业执照</w:t>
            </w:r>
          </w:p>
        </w:tc>
      </w:tr>
      <w:tr>
        <w:tblPrEx>
          <w:tblCellMar>
            <w:top w:w="0" w:type="dxa"/>
            <w:left w:w="0" w:type="dxa"/>
            <w:bottom w:w="0" w:type="dxa"/>
            <w:right w:w="0" w:type="dxa"/>
          </w:tblCellMar>
        </w:tblPrEx>
        <w:trPr>
          <w:trHeight w:val="1077"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28</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使用未取得新饲料、新饲料添加剂证书的新饲料、新饲料添加剂或者未取得饲料、饲料添加剂进口登记证的进口饲料、进口饲料添加剂的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七条第一款第一项：养殖者有下列行为之一的，由县级人民政府饲料管理部门没收违法使用的产品和非法添加物质，对单位处1万元以上5万元以下罚款，对个人处5000元以下罚款；构成犯罪的，依法追究刑事责任：</w:t>
            </w:r>
            <w:r>
              <w:rPr>
                <w:rFonts w:eastAsia="宋体"/>
                <w:sz w:val="21"/>
                <w:szCs w:val="21"/>
                <w:lang w:eastAsia="zh-CN" w:bidi="ar-SA"/>
              </w:rPr>
              <w:br w:type="textWrapping"/>
            </w:r>
            <w:r>
              <w:rPr>
                <w:rFonts w:eastAsia="宋体"/>
                <w:sz w:val="21"/>
                <w:szCs w:val="21"/>
                <w:lang w:eastAsia="zh-CN" w:bidi="ar-SA"/>
              </w:rPr>
              <w:t>（一）使用未取得新饲料、新饲料添加剂证书的新饲料、新饲料添加剂或者未取得饲料、饲料添加剂进口登记证的进口饲料、进口饲料添加剂的；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违法使用的产品货值金额一万元以下的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没收违法使用的产品，对单位处一万元以上二万元以下罚款，对个人处一千元以上二千元以下罚款</w:t>
            </w:r>
          </w:p>
        </w:tc>
      </w:tr>
      <w:tr>
        <w:tblPrEx>
          <w:tblCellMar>
            <w:top w:w="0" w:type="dxa"/>
            <w:left w:w="0" w:type="dxa"/>
            <w:bottom w:w="0" w:type="dxa"/>
            <w:right w:w="0" w:type="dxa"/>
          </w:tblCellMar>
        </w:tblPrEx>
        <w:trPr>
          <w:trHeight w:val="107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违法使用的产品货值金额一万元以上三万元以下的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没收违法使用的产品，对单位处二万元以上四万元以下罚款，对个人处二千元以上四千元以下罚款</w:t>
            </w:r>
          </w:p>
        </w:tc>
      </w:tr>
      <w:tr>
        <w:tblPrEx>
          <w:tblCellMar>
            <w:top w:w="0" w:type="dxa"/>
            <w:left w:w="0" w:type="dxa"/>
            <w:bottom w:w="0" w:type="dxa"/>
            <w:right w:w="0" w:type="dxa"/>
          </w:tblCellMar>
        </w:tblPrEx>
        <w:trPr>
          <w:trHeight w:val="107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违法使用的产品货值金额三万元以上的，或者造成质量安全事件或恶劣影响的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没收违法使用的产品，对单位处四万元以上五万元以下罚款，对个人处四千元以上五千元以下罚款</w:t>
            </w:r>
          </w:p>
        </w:tc>
      </w:tr>
      <w:tr>
        <w:tblPrEx>
          <w:tblCellMar>
            <w:top w:w="0" w:type="dxa"/>
            <w:left w:w="0" w:type="dxa"/>
            <w:bottom w:w="0" w:type="dxa"/>
            <w:right w:w="0" w:type="dxa"/>
          </w:tblCellMar>
        </w:tblPrEx>
        <w:trPr>
          <w:trHeight w:val="851"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29</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使用无产品标签、无生产许可证、无产品质量标准、无产品质量检验合格证的饲料、饲料添加剂的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七条第一款第二项：养殖者有下列行为之一的，由县级人民政府饲料管理部门没收违法使用的产品和非法添加物质，对单位处1万元以上5万元以下罚款，对个人处5000元以下罚款；构成犯罪的，依法追究刑事责任：</w:t>
            </w:r>
            <w:r>
              <w:rPr>
                <w:rFonts w:eastAsia="宋体"/>
                <w:sz w:val="21"/>
                <w:szCs w:val="21"/>
                <w:lang w:eastAsia="zh-CN" w:bidi="ar-SA"/>
              </w:rPr>
              <w:br w:type="textWrapping"/>
            </w:r>
            <w:r>
              <w:rPr>
                <w:rFonts w:eastAsia="宋体"/>
                <w:sz w:val="21"/>
                <w:szCs w:val="21"/>
                <w:lang w:eastAsia="zh-CN" w:bidi="ar-SA"/>
              </w:rPr>
              <w:t>（二）使用无产品标签、无生产许可证、无产品质量标准、无产品质量检验合格证的饲料、饲料添加剂的；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违法使用的产品货值金额一万元以下的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没收违法使用的产品，对单位处一万元以上二万元以下罚款，对个人处一千元以上二千元以下罚款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违法使用的产品货值金额一万元以上三万元以下的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没收违法使用的产品，对单位处二万元以上四万元以下罚款，对个人处二千元以上四千元以下罚款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违法使用的产品货值金额三万元以上的，或者造成质量安全事件或恶劣影响的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没收违法使用的产品，对单位处四万元以上五万元以下罚款，对个人处四千元以上五千元以下罚款</w:t>
            </w:r>
          </w:p>
        </w:tc>
      </w:tr>
      <w:tr>
        <w:tblPrEx>
          <w:tblCellMar>
            <w:top w:w="0" w:type="dxa"/>
            <w:left w:w="0" w:type="dxa"/>
            <w:bottom w:w="0" w:type="dxa"/>
            <w:right w:w="0" w:type="dxa"/>
          </w:tblCellMar>
        </w:tblPrEx>
        <w:trPr>
          <w:trHeight w:val="851"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30</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使用无产品批准文号的饲料添加剂、添加剂预混合饲料的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七条第一款第三项：养殖者有下列行为之一的，由县级人民政府饲料管理部门没收违法使用的产品和非法添加物质，对单位处1万元以上5万元以下罚款，对个人处5000元以下罚款；构成犯罪的，依法追究刑事责任：</w:t>
            </w:r>
            <w:r>
              <w:rPr>
                <w:rFonts w:eastAsia="宋体"/>
                <w:sz w:val="21"/>
                <w:szCs w:val="21"/>
                <w:lang w:eastAsia="zh-CN" w:bidi="ar-SA"/>
              </w:rPr>
              <w:br w:type="textWrapping"/>
            </w:r>
            <w:r>
              <w:rPr>
                <w:rFonts w:eastAsia="宋体"/>
                <w:sz w:val="21"/>
                <w:szCs w:val="21"/>
                <w:lang w:eastAsia="zh-CN" w:bidi="ar-SA"/>
              </w:rPr>
              <w:t>（三）使用无产品批准文号的饲料添加剂、添加剂预混合饲料的；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违法使用的产品货值金额一万元以下的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没收违法使用的产品，对单位处一万元以上二万元以下罚款，对个人处一千元以上二千元以下罚款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违法使用的产品货值金额一万元以上三万元以下的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没收违法使用的产品，对单位处二万元以上四万元以下罚款，对个人处二千元以上四千元以下罚款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违法使用的产品货值金额三万元以上的，或者造成质量安全事件或恶劣影响的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没收违法使用的产品，对单位处四万元以上五万元以下罚款，对个人处四千元以上五千元以下罚款</w:t>
            </w:r>
          </w:p>
        </w:tc>
      </w:tr>
      <w:tr>
        <w:tblPrEx>
          <w:tblCellMar>
            <w:top w:w="0" w:type="dxa"/>
            <w:left w:w="0" w:type="dxa"/>
            <w:bottom w:w="0" w:type="dxa"/>
            <w:right w:w="0" w:type="dxa"/>
          </w:tblCellMar>
        </w:tblPrEx>
        <w:trPr>
          <w:trHeight w:val="851"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31</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在饲料或者动物饮用水中添加饲料添加剂，不遵守国务院农业行政主管部门制定的饲料添加剂安全使用规范的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七条第一款第四项：养殖者有下列行为之一的，由县级人民政府饲料管理部门没收违法使用的产品和非法添加物质，对单位处1万元以上5万元以下罚款，对个人处5000元以下罚款；构成犯罪的，依法追究刑事责任：</w:t>
            </w:r>
            <w:r>
              <w:rPr>
                <w:rFonts w:eastAsia="宋体"/>
                <w:sz w:val="21"/>
                <w:szCs w:val="21"/>
                <w:lang w:eastAsia="zh-CN" w:bidi="ar-SA"/>
              </w:rPr>
              <w:br w:type="textWrapping"/>
            </w:r>
            <w:r>
              <w:rPr>
                <w:rFonts w:eastAsia="宋体"/>
                <w:sz w:val="21"/>
                <w:szCs w:val="21"/>
                <w:lang w:eastAsia="zh-CN" w:bidi="ar-SA"/>
              </w:rPr>
              <w:t>（四）在饲料或者动物饮用水中添加饲料添加剂，不遵守国务院农业行政主管部门制定的饲料添加剂安全使用规范的；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违法使用和非法添加物质的饲料添加剂累计货值金额一万元以下的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没收违法使用的产品和非法添加物质，对单位处一万元以上二万元以下罚款，对个人处一千元以上二千元以下罚款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违法使用和非法添加物质的饲料添加剂累计货值金额一万元以上三万元以下的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没收违法使用的产品和非法添加物质，对单位处二万元以上四万元以下罚款，对个人处二千元以上四千元以下罚款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违法使用和非法添加物质的饲料添加剂累计货值金额三万元以上的，或者造成质量安全事件或恶劣影响的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没收违法使用的产品和非法添加物质，对单位处四万元以上五万元以下罚款，对个人处四千元以上五千元以下罚款</w:t>
            </w:r>
          </w:p>
        </w:tc>
      </w:tr>
      <w:tr>
        <w:tblPrEx>
          <w:tblCellMar>
            <w:top w:w="0" w:type="dxa"/>
            <w:left w:w="0" w:type="dxa"/>
            <w:bottom w:w="0" w:type="dxa"/>
            <w:right w:w="0" w:type="dxa"/>
          </w:tblCellMar>
        </w:tblPrEx>
        <w:trPr>
          <w:trHeight w:val="851"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32</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使用自行配制的饲料，不遵守国务院农业行政主管部门制定的自行配制饲料使用规范的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七条第一款第五项：养殖者有下列行为之一的，由县级人民政府饲料管理部门没收违法使用的产品和非法添加物质，对单位处1万元以上5万元以下罚款，对个人处5000元以下罚款；构成犯罪的，依法追究刑事责任：</w:t>
            </w:r>
            <w:r>
              <w:rPr>
                <w:rFonts w:eastAsia="宋体"/>
                <w:sz w:val="21"/>
                <w:szCs w:val="21"/>
                <w:lang w:eastAsia="zh-CN" w:bidi="ar-SA"/>
              </w:rPr>
              <w:br w:type="textWrapping"/>
            </w:r>
            <w:r>
              <w:rPr>
                <w:rFonts w:eastAsia="宋体"/>
                <w:sz w:val="21"/>
                <w:szCs w:val="21"/>
                <w:lang w:eastAsia="zh-CN" w:bidi="ar-SA"/>
              </w:rPr>
              <w:t>（五）使用自行配制的饲料，不遵守国务院农业行政主管部门制定的自行配制饲料使用规范的；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违法使用的产品货值金额一万元以下的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没收违法使用的产品，对单位处一万元以上二万元以下罚款，对个人处一千元以上二千元以下罚款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违法使用的产品货值金额一万元以上五万元以下的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没收违法使用的产品，对单位处二万元以上四万元以下罚款，对个人处二千元以上四千元以下罚款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违法使用的产品货值金额五万元以上的，或者造成质量安全事件或恶劣影响的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没收违法使用的产品，对单位处四万元以上五万元以下罚款，对个人处四千元以上五千元以下罚款</w:t>
            </w:r>
          </w:p>
        </w:tc>
      </w:tr>
      <w:tr>
        <w:tblPrEx>
          <w:tblCellMar>
            <w:top w:w="0" w:type="dxa"/>
            <w:left w:w="0" w:type="dxa"/>
            <w:bottom w:w="0" w:type="dxa"/>
            <w:right w:w="0" w:type="dxa"/>
          </w:tblCellMar>
        </w:tblPrEx>
        <w:trPr>
          <w:trHeight w:val="851"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33</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使用限制使用的物质养殖动物，不遵守国务院农业行政主管部门的限制性规定的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七条第一款第六项：养殖者有下列行为之一的，由县级人民政府饲料管理部门没收违法使用的产品和非法添加物质，对单位处1万元以上5万元以下罚款，对个人处5000元以下罚款；构成犯罪的，依法追究刑事责任：</w:t>
            </w:r>
            <w:r>
              <w:rPr>
                <w:rFonts w:eastAsia="宋体"/>
                <w:sz w:val="21"/>
                <w:szCs w:val="21"/>
                <w:lang w:eastAsia="zh-CN" w:bidi="ar-SA"/>
              </w:rPr>
              <w:br w:type="textWrapping"/>
            </w:r>
            <w:r>
              <w:rPr>
                <w:rFonts w:eastAsia="宋体"/>
                <w:sz w:val="21"/>
                <w:szCs w:val="21"/>
                <w:lang w:eastAsia="zh-CN" w:bidi="ar-SA"/>
              </w:rPr>
              <w:t>（六）使用限制使用的物质养殖动物，不遵守国务院农业行政主管部门的限制性规定的；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违法使用和非法添加的物质货值金额一万元以下的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没收违法使用的产品和非法添加物质，对单位处一万元以上二万元以下罚款，对个人处一千元以上二千元以下罚款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违法使用和非法添加的物质货值金额一万元以上三万元以下的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没收违法使用的产品和非法添加物质，对单位处二万元以上四万元以下罚款，对个人处二千元以上四千元以下罚款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违法使用和非法添加的物质货值金额三万元以上的，或者造成质量安全事件或恶劣影响的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没收违法使用的产品和非法添加物质，对单位处四万元以上五万元以下罚款，对个人处四千元以上五千元以下罚款</w:t>
            </w:r>
          </w:p>
        </w:tc>
      </w:tr>
      <w:tr>
        <w:tblPrEx>
          <w:tblCellMar>
            <w:top w:w="0" w:type="dxa"/>
            <w:left w:w="0" w:type="dxa"/>
            <w:bottom w:w="0" w:type="dxa"/>
            <w:right w:w="0" w:type="dxa"/>
          </w:tblCellMar>
        </w:tblPrEx>
        <w:trPr>
          <w:trHeight w:val="851"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34</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在反刍动物饲料中添加乳和乳制品以外的动物源性成分的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七条第一款第七项：养殖者有下列行为之一的，由县级人民政府饲料管理部门没收违法使用的产品和非法添加物质，对单位处1万元以上5万元以下罚款，对个人处5000元以下罚款；构成犯罪的，依法追究刑事责任：</w:t>
            </w:r>
            <w:r>
              <w:rPr>
                <w:rFonts w:eastAsia="宋体"/>
                <w:sz w:val="21"/>
                <w:szCs w:val="21"/>
                <w:lang w:eastAsia="zh-CN" w:bidi="ar-SA"/>
              </w:rPr>
              <w:br w:type="textWrapping"/>
            </w:r>
            <w:r>
              <w:rPr>
                <w:rFonts w:eastAsia="宋体"/>
                <w:sz w:val="21"/>
                <w:szCs w:val="21"/>
                <w:lang w:eastAsia="zh-CN" w:bidi="ar-SA"/>
              </w:rPr>
              <w:t>（七）在反刍动物饲料中添加乳和乳制品以外的动物源性成分的。</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在反刍动物饲料中添加乳和乳制品以外的动物源性成分的货值金额一万元以下的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没收违法使用的产品和非法添加物质，对单位处一万元以上二万元以下罚款，对个人处一千元以上二千元以下罚款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在反刍动物饲料中添加乳和乳制品以外的动物源性成分的货值金额一万元以上三万元以下的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没收违法使用的产品和非法添加物质，对单位处二万元以上四万元以下罚款，对个人处二千元以上四千元以下罚款</w:t>
            </w:r>
          </w:p>
        </w:tc>
      </w:tr>
      <w:tr>
        <w:tblPrEx>
          <w:tblCellMar>
            <w:top w:w="0" w:type="dxa"/>
            <w:left w:w="0" w:type="dxa"/>
            <w:bottom w:w="0" w:type="dxa"/>
            <w:right w:w="0" w:type="dxa"/>
          </w:tblCellMar>
        </w:tblPrEx>
        <w:trPr>
          <w:trHeight w:val="851"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在反刍动物饲料中添加乳和乳制品以外的动物源性成分的货值金额三万元以上的，或者造成质量安全事件或恶劣影响的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没收违法使用的产品和非法添加物质，对单位处四万元以上五万元以下罚款，对个人处四千元以上五千元以下罚款</w:t>
            </w:r>
          </w:p>
        </w:tc>
      </w:tr>
      <w:tr>
        <w:tblPrEx>
          <w:tblCellMar>
            <w:top w:w="0" w:type="dxa"/>
            <w:left w:w="0" w:type="dxa"/>
            <w:bottom w:w="0" w:type="dxa"/>
            <w:right w:w="0" w:type="dxa"/>
          </w:tblCellMar>
        </w:tblPrEx>
        <w:trPr>
          <w:trHeight w:val="1570"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35</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在饲料或者动物饮用水中添加国务院农业行政主管部门公布禁用的物质、规定的其他禁用药品，以及对人体具有直接或者潜在危害的其他物质、激素类药品，或者直接使用上述物质养殖动物的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饲料和饲料添加剂管理条例》第四十七条第二款：在饲料或者动物饮用水中添加国务院农业行政主管部门公布禁用的物质以及对人体具有直接或者潜在危害的其他物质，或者直接使用上述物质养殖动物的，由县级以上地方人民政府饲料管理部门责令其对饲喂了违禁物质的动物进行无害化处理，处3万元以上10万元以下罚款；构成犯罪的，依法追究刑事责任。</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兽药管理条例》第六十八条：违反本条例规定，在饲料和动物饮用水中添加激素类药品和国务院兽医行政管理部门规定的其他禁用药品，依照《饲料和饲料添加剂管理条例》的有关规定处罚。直接将原料药添加到饲料及动物饮用水中，或者饲喂动物的，责令其立即改正，并处1万元以上3万元以下罚款；给他人造成损失的，依法承担赔偿责任。</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养殖者在饲料或者动物饮用水中添加国务院农业行政主管部门公布的对人体具有潜在危害的物质、激素类药品，或者直接使用上述物质养殖动物的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处三万元以上五万元以下罚款</w:t>
            </w:r>
          </w:p>
        </w:tc>
      </w:tr>
      <w:tr>
        <w:tblPrEx>
          <w:tblCellMar>
            <w:top w:w="0" w:type="dxa"/>
            <w:left w:w="0" w:type="dxa"/>
            <w:bottom w:w="0" w:type="dxa"/>
            <w:right w:w="0" w:type="dxa"/>
          </w:tblCellMar>
        </w:tblPrEx>
        <w:trPr>
          <w:trHeight w:val="1570"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养殖者在饲料或者动物饮用水中添加国务院农业行政主管部门公布禁用的物质、规定的其他禁用药品，以及对人体具有直接危害的其他物质，或者直接使用上述物质养殖动物的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处五万元以上八万元以下罚款</w:t>
            </w:r>
          </w:p>
        </w:tc>
      </w:tr>
      <w:tr>
        <w:tblPrEx>
          <w:tblCellMar>
            <w:top w:w="0" w:type="dxa"/>
            <w:left w:w="0" w:type="dxa"/>
            <w:bottom w:w="0" w:type="dxa"/>
            <w:right w:w="0" w:type="dxa"/>
          </w:tblCellMar>
        </w:tblPrEx>
        <w:trPr>
          <w:trHeight w:val="1570"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造成质量安全事件或恶劣影响的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处八万元以上十万元以下罚款</w:t>
            </w:r>
          </w:p>
        </w:tc>
      </w:tr>
      <w:tr>
        <w:tblPrEx>
          <w:tblCellMar>
            <w:top w:w="0" w:type="dxa"/>
            <w:left w:w="0" w:type="dxa"/>
            <w:bottom w:w="0" w:type="dxa"/>
            <w:right w:w="0" w:type="dxa"/>
          </w:tblCellMar>
        </w:tblPrEx>
        <w:trPr>
          <w:trHeight w:val="737" w:hRule="atLeast"/>
          <w:jc w:val="center"/>
        </w:trPr>
        <w:tc>
          <w:tcPr>
            <w:tcW w:w="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36</w:t>
            </w:r>
          </w:p>
        </w:tc>
        <w:tc>
          <w:tcPr>
            <w:tcW w:w="141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养殖者对外提供自行配制的饲料的</w:t>
            </w:r>
          </w:p>
        </w:tc>
        <w:tc>
          <w:tcPr>
            <w:tcW w:w="41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《饲料和饲料添加剂管理条例》第四十八条：养殖者对外提供自行配制的饲料的，由县级人民政府饲料管理部门责令改正，处2000元以上2万元以下罚款。</w:t>
            </w: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养殖者对外提供自行配制的饲料，没有违法所得或违法所得不足二千元的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处二千元以上五千元以下罚款</w:t>
            </w:r>
          </w:p>
        </w:tc>
      </w:tr>
      <w:tr>
        <w:tblPrEx>
          <w:tblCellMar>
            <w:top w:w="0" w:type="dxa"/>
            <w:left w:w="0" w:type="dxa"/>
            <w:bottom w:w="0" w:type="dxa"/>
            <w:right w:w="0" w:type="dxa"/>
          </w:tblCellMar>
        </w:tblPrEx>
        <w:trPr>
          <w:trHeight w:val="73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养殖者对外提供自行配制的饲料，违法所得二千元以上不足五千元的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处五千元以上一万元以下罚款</w:t>
            </w:r>
          </w:p>
        </w:tc>
      </w:tr>
      <w:tr>
        <w:tblPrEx>
          <w:tblCellMar>
            <w:top w:w="0" w:type="dxa"/>
            <w:left w:w="0" w:type="dxa"/>
            <w:bottom w:w="0" w:type="dxa"/>
            <w:right w:w="0" w:type="dxa"/>
          </w:tblCellMar>
        </w:tblPrEx>
        <w:trPr>
          <w:trHeight w:val="73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养殖者对外提供自行配制的饲料，违法所得五千元以上不足一万元的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处一万元以上一万五千元以下罚款</w:t>
            </w:r>
          </w:p>
        </w:tc>
      </w:tr>
      <w:tr>
        <w:tblPrEx>
          <w:tblCellMar>
            <w:top w:w="0" w:type="dxa"/>
            <w:left w:w="0" w:type="dxa"/>
            <w:bottom w:w="0" w:type="dxa"/>
            <w:right w:w="0" w:type="dxa"/>
          </w:tblCellMar>
        </w:tblPrEx>
        <w:trPr>
          <w:trHeight w:val="737" w:hRule="atLeast"/>
          <w:jc w:val="center"/>
        </w:trPr>
        <w:tc>
          <w:tcPr>
            <w:tcW w:w="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41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1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养殖者对外提供自行配制的饲料，违法所得一万元以上的；或者已造成危害，影响恶劣的</w:t>
            </w:r>
          </w:p>
        </w:tc>
        <w:tc>
          <w:tcPr>
            <w:tcW w:w="455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处一万五千元以上二万元以下罚款</w:t>
            </w:r>
          </w:p>
        </w:tc>
      </w:tr>
    </w:tbl>
    <w:p>
      <w:pPr>
        <w:adjustRightInd w:val="0"/>
        <w:ind w:firstLine="0" w:firstLineChars="0"/>
        <w:jc w:val="both"/>
        <w:outlineLvl w:val="1"/>
        <w:rPr>
          <w:rFonts w:eastAsia="黑体"/>
          <w:bCs/>
          <w:snapToGrid w:val="0"/>
          <w:szCs w:val="32"/>
          <w:lang w:eastAsia="zh-CN" w:bidi="ar-SA"/>
        </w:rPr>
      </w:pPr>
      <w:bookmarkStart w:id="43" w:name="_Toc61533345"/>
      <w:bookmarkStart w:id="44" w:name="_Toc69195415"/>
      <w:r>
        <w:rPr>
          <w:rFonts w:eastAsia="黑体"/>
          <w:bCs/>
          <w:snapToGrid w:val="0"/>
          <w:szCs w:val="32"/>
          <w:lang w:eastAsia="zh-CN" w:bidi="ar-SA"/>
        </w:rPr>
        <w:t>15、湖南省农业行政处罚自由裁量基准（兽药）</w:t>
      </w:r>
      <w:bookmarkEnd w:id="43"/>
      <w:bookmarkEnd w:id="44"/>
    </w:p>
    <w:tbl>
      <w:tblPr>
        <w:tblStyle w:val="26"/>
        <w:tblW w:w="5320" w:type="pct"/>
        <w:jc w:val="center"/>
        <w:tblLayout w:type="fixed"/>
        <w:tblCellMar>
          <w:top w:w="0" w:type="dxa"/>
          <w:left w:w="0" w:type="dxa"/>
          <w:bottom w:w="0" w:type="dxa"/>
          <w:right w:w="0" w:type="dxa"/>
        </w:tblCellMar>
      </w:tblPr>
      <w:tblGrid>
        <w:gridCol w:w="728"/>
        <w:gridCol w:w="1736"/>
        <w:gridCol w:w="4830"/>
        <w:gridCol w:w="3525"/>
        <w:gridCol w:w="1135"/>
        <w:gridCol w:w="2737"/>
      </w:tblGrid>
      <w:tr>
        <w:tblPrEx>
          <w:tblCellMar>
            <w:top w:w="0" w:type="dxa"/>
            <w:left w:w="0" w:type="dxa"/>
            <w:bottom w:w="0" w:type="dxa"/>
            <w:right w:w="0" w:type="dxa"/>
          </w:tblCellMar>
        </w:tblPrEx>
        <w:trPr>
          <w:trHeight w:val="454" w:hRule="atLeast"/>
          <w:tblHeader/>
          <w:jc w:val="center"/>
        </w:trPr>
        <w:tc>
          <w:tcPr>
            <w:tcW w:w="72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序号</w:t>
            </w:r>
          </w:p>
        </w:tc>
        <w:tc>
          <w:tcPr>
            <w:tcW w:w="173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违法行为</w:t>
            </w:r>
          </w:p>
        </w:tc>
        <w:tc>
          <w:tcPr>
            <w:tcW w:w="4830" w:type="dxa"/>
            <w:tcBorders>
              <w:top w:val="single" w:color="000000" w:sz="4" w:space="0"/>
              <w:left w:val="single" w:color="000000" w:sz="4" w:space="0"/>
              <w:bottom w:val="single" w:color="000000" w:sz="4" w:space="0"/>
              <w:right w:val="nil"/>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处罚依据</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bCs/>
                <w:sz w:val="21"/>
                <w:szCs w:val="21"/>
                <w:lang w:eastAsia="zh-CN" w:bidi="ar-SA"/>
              </w:rPr>
              <w:t>违法情节</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裁量标准</w:t>
            </w:r>
          </w:p>
        </w:tc>
      </w:tr>
      <w:tr>
        <w:tblPrEx>
          <w:tblCellMar>
            <w:top w:w="0" w:type="dxa"/>
            <w:left w:w="0" w:type="dxa"/>
            <w:bottom w:w="0" w:type="dxa"/>
            <w:right w:w="0" w:type="dxa"/>
          </w:tblCellMar>
        </w:tblPrEx>
        <w:trPr>
          <w:trHeight w:val="1304" w:hRule="atLeast"/>
          <w:jc w:val="center"/>
        </w:trPr>
        <w:tc>
          <w:tcPr>
            <w:tcW w:w="7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w:t>
            </w:r>
          </w:p>
        </w:tc>
        <w:tc>
          <w:tcPr>
            <w:tcW w:w="1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无兽药经营许可证经营兽药的；无兽药生产许可证生产兽药的；擅自生产强制免疫所需兽用生物制品的</w:t>
            </w:r>
          </w:p>
        </w:tc>
        <w:tc>
          <w:tcPr>
            <w:tcW w:w="4830" w:type="dxa"/>
            <w:vMerge w:val="restart"/>
            <w:tcBorders>
              <w:top w:val="single" w:color="000000" w:sz="4" w:space="0"/>
              <w:left w:val="single" w:color="000000" w:sz="4" w:space="0"/>
              <w:bottom w:val="single" w:color="000000" w:sz="4" w:space="0"/>
              <w:right w:val="nil"/>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兽药管理条例》第五十六条：违反本条例规定，无兽药生产许可证、兽药经营许可证生产、经营兽药的，或者虽有兽药生产许可证、兽药经营许可证，生产、经营假、劣兽药的，或者兽药经营企业经营人用药品的，责令其停止生产、经营，没收用于违法生产的原料、辅料、包装材料及生产、经营的兽药和违法所得，并处违法生产</w:t>
            </w:r>
            <w:r>
              <w:rPr>
                <w:rFonts w:eastAsia="宋体"/>
                <w:kern w:val="2"/>
                <w:sz w:val="21"/>
                <w:szCs w:val="20"/>
                <w:lang w:eastAsia="zh-CN" w:bidi="ar-SA"/>
              </w:rPr>
              <w:t>、经营的兽药（包括已出售的和未出售的兽药，下同）货值金额2倍以上5倍以下罚款，货值金额无法查证核实的，处10万元以上20万元以下罚款；无兽药生产许可证生产兽药，情节严</w:t>
            </w:r>
            <w:r>
              <w:rPr>
                <w:rFonts w:eastAsia="宋体"/>
                <w:sz w:val="21"/>
                <w:szCs w:val="21"/>
                <w:lang w:eastAsia="zh-CN" w:bidi="ar-SA"/>
              </w:rPr>
              <w:t>重的，没收其生产设备；生产、经营假、劣兽药，情节严重的，吊销兽药生产许可证、兽药经营许可证；构成犯罪的，依法追究刑事责任；给他人造成损失的，依法承担赔偿责任。生产、经营企业的主要负责人和直接负责的主管人员终身不得从事兽药的生产、经营活动。擅自生产强制免疫所需兽用生物制品的，按照无兽药生产许可证生产兽药处罚。</w:t>
            </w:r>
          </w:p>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兽药进口管理办法》第二十五条第二款：伪造、涂改进口兽药证明文件进口兽药的，按照《兽药管理条例》第四十七条、第五十六条的规定处理。第二十七条：养殖户、养殖场、动物诊疗机构等使用者将采购的进口兽药转手销售的，或者代理商、经销商超出《兽药经营许可证》范围经营进口兽用生物制品的，属于无证经营，按照《兽药管理条例》第五十六条的规定处罚。</w:t>
            </w:r>
          </w:p>
          <w:p>
            <w:pPr>
              <w:widowControl/>
              <w:snapToGrid/>
              <w:spacing w:line="24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兽用生物制品经营管理办法》第十六条：养殖户、养殖场、动物诊疗机构等使用者转手销售兽用生物制品的，或者兽药经营者超出《兽药经营许可证》载明的经营范围经营兽用生物制品的，属于无证经营，按照《兽药管理条例》第五十六条的规定处罚。</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无兽药生产许可证生产兽药，货值金额不足一万元且未造成损失；或者初次无兽药经营许可证经营兽药，货值金额一万元以下且未造成损失的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没收用于违法生产的原料、辅料、包装材料及生产</w:t>
            </w:r>
            <w:r>
              <w:rPr>
                <w:rFonts w:eastAsia="宋体"/>
                <w:i/>
                <w:sz w:val="21"/>
                <w:szCs w:val="21"/>
                <w:lang w:eastAsia="zh-CN" w:bidi="ar-SA"/>
              </w:rPr>
              <w:t>、</w:t>
            </w:r>
            <w:r>
              <w:rPr>
                <w:rFonts w:eastAsia="宋体"/>
                <w:sz w:val="21"/>
                <w:szCs w:val="21"/>
                <w:lang w:eastAsia="zh-CN" w:bidi="ar-SA"/>
              </w:rPr>
              <w:t>经营的兽药和违法所得，并处违法生产、经营的兽药货值金额二倍以上三倍以下罚款</w:t>
            </w:r>
          </w:p>
        </w:tc>
      </w:tr>
      <w:tr>
        <w:tblPrEx>
          <w:tblCellMar>
            <w:top w:w="0" w:type="dxa"/>
            <w:left w:w="0" w:type="dxa"/>
            <w:bottom w:w="0" w:type="dxa"/>
            <w:right w:w="0" w:type="dxa"/>
          </w:tblCellMar>
        </w:tblPrEx>
        <w:trPr>
          <w:trHeight w:val="130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nil"/>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无兽药生产许可证生产兽药，货值金额一万元以上五万元以下的；或无兽药经营许可证经营兽药，货值金额一万元以上的；或二次以上违法或造成损失的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没收用于违法生产的原料、辅料、包装材料及生产、经营的兽药和违法所得，并处违法生产、经营的兽药货值金额三倍以上五倍以下罚款</w:t>
            </w:r>
          </w:p>
        </w:tc>
      </w:tr>
      <w:tr>
        <w:tblPrEx>
          <w:tblCellMar>
            <w:top w:w="0" w:type="dxa"/>
            <w:left w:w="0" w:type="dxa"/>
            <w:bottom w:w="0" w:type="dxa"/>
            <w:right w:w="0" w:type="dxa"/>
          </w:tblCellMar>
        </w:tblPrEx>
        <w:trPr>
          <w:trHeight w:val="130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nil"/>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无兽药生产许可证、兽药经营许可证生产、经营兽药，货值金额无法查证核实且未造成重大损失的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没收用于违法生产的原料、辅料、包装材料及生产</w:t>
            </w:r>
            <w:r>
              <w:rPr>
                <w:rFonts w:eastAsia="宋体"/>
                <w:i/>
                <w:sz w:val="21"/>
                <w:szCs w:val="21"/>
                <w:lang w:eastAsia="zh-CN" w:bidi="ar-SA"/>
              </w:rPr>
              <w:t>、</w:t>
            </w:r>
            <w:r>
              <w:rPr>
                <w:rFonts w:eastAsia="宋体"/>
                <w:sz w:val="21"/>
                <w:szCs w:val="21"/>
                <w:lang w:eastAsia="zh-CN" w:bidi="ar-SA"/>
              </w:rPr>
              <w:t>经营的兽药和违法所得，并处十万元以上十五万元以下罚款</w:t>
            </w:r>
          </w:p>
        </w:tc>
      </w:tr>
      <w:tr>
        <w:tblPrEx>
          <w:tblCellMar>
            <w:top w:w="0" w:type="dxa"/>
            <w:left w:w="0" w:type="dxa"/>
            <w:bottom w:w="0" w:type="dxa"/>
            <w:right w:w="0" w:type="dxa"/>
          </w:tblCellMar>
        </w:tblPrEx>
        <w:trPr>
          <w:trHeight w:val="130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nil"/>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无兽药生产许可证、兽药经营许可证生产、经营兽药，货值金额无法查证核实且二次及以上违法的；或货值金额无法查证核实且造成重大损失的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没收用于违法生产的原料、辅料、包装材料及生产</w:t>
            </w:r>
            <w:r>
              <w:rPr>
                <w:rFonts w:eastAsia="宋体"/>
                <w:i/>
                <w:sz w:val="21"/>
                <w:szCs w:val="21"/>
                <w:lang w:eastAsia="zh-CN" w:bidi="ar-SA"/>
              </w:rPr>
              <w:t>、</w:t>
            </w:r>
            <w:r>
              <w:rPr>
                <w:rFonts w:eastAsia="宋体"/>
                <w:sz w:val="21"/>
                <w:szCs w:val="21"/>
                <w:lang w:eastAsia="zh-CN" w:bidi="ar-SA"/>
              </w:rPr>
              <w:t>经营的兽药和违法所得，并处十五万元以上二十万元以下罚款；无兽药生产许可证生产兽药的，没收其生产设备</w:t>
            </w:r>
          </w:p>
        </w:tc>
      </w:tr>
      <w:tr>
        <w:tblPrEx>
          <w:tblCellMar>
            <w:top w:w="0" w:type="dxa"/>
            <w:left w:w="0" w:type="dxa"/>
            <w:bottom w:w="0" w:type="dxa"/>
            <w:right w:w="0" w:type="dxa"/>
          </w:tblCellMar>
        </w:tblPrEx>
        <w:trPr>
          <w:trHeight w:val="130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nil"/>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无兽药生产许可证生产兽药，有下列情形之一的：（一）生产的兽药添加国家禁止使用的药品和其他化合物，或添加人用药品等农业部未批准使用的其他成分的；（二）生产的兽药累计二个品种以上或五批次以上，或货值金额五万元以上的；（三）擅自生产强制免疫所需兽用生物制品的；（四）其他情节严重的情形</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用于违法生产的原料、辅料、包装材料及生产的兽药和违法所得，并处违法生产的兽药货值金额五倍罚款，货值金额无法查证核实的，处二十万元罚款，并没收其生产设备，生产、经营企业的主要负责人和直接负责的主管人员终身不得从事兽药的生产、经营活动</w:t>
            </w:r>
          </w:p>
        </w:tc>
      </w:tr>
      <w:tr>
        <w:tblPrEx>
          <w:tblCellMar>
            <w:top w:w="0" w:type="dxa"/>
            <w:left w:w="0" w:type="dxa"/>
            <w:bottom w:w="0" w:type="dxa"/>
            <w:right w:w="0" w:type="dxa"/>
          </w:tblCellMar>
        </w:tblPrEx>
        <w:trPr>
          <w:trHeight w:val="972" w:hRule="atLeast"/>
          <w:jc w:val="center"/>
        </w:trPr>
        <w:tc>
          <w:tcPr>
            <w:tcW w:w="727" w:type="dxa"/>
            <w:vMerge w:val="restart"/>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w:t>
            </w:r>
          </w:p>
        </w:tc>
        <w:tc>
          <w:tcPr>
            <w:tcW w:w="1736" w:type="dxa"/>
            <w:vMerge w:val="restart"/>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虽有兽药生产许可证、兽药经营许可证，生产、经营假、劣兽药的</w:t>
            </w:r>
          </w:p>
        </w:tc>
        <w:tc>
          <w:tcPr>
            <w:tcW w:w="4830" w:type="dxa"/>
            <w:vMerge w:val="restart"/>
            <w:tcBorders>
              <w:top w:val="single" w:color="000000" w:sz="4" w:space="0"/>
              <w:left w:val="single" w:color="000000" w:sz="4" w:space="0"/>
              <w:right w:val="nil"/>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管理条例》第五十六条第一款：违反本条例规定，无兽药生产许可证、兽药经营许可证生产、经营兽药的，或者虽有兽药生产许可证、兽药经营许可证，生产、经营假、劣兽药的，或者兽药经营企业经营人用药品的，责令其停止生产、经营，没收用于违法生产的原料、辅料、包装材料及生产、经营的兽药和违法所得，并处违法生产、经营的兽药（包括已出售的和未出售的兽药，下同）货值金额2倍以上5倍以下罚款，货值金额无法查证核实的，处10万元以上20万元以下罚款；无兽药生产许可证生产兽药，情节严重的，没收其生产设备；生产、经营假、劣兽药，情节严重的，吊销兽药生产许可证、兽药经营许可证；构成犯罪的，依法追究刑事责任；给他人造成损失的，依法承担赔偿责任。生产、经营企业的主要负责人和直接负责的主管人员终身不得从事兽药的生产、经营活动。</w:t>
            </w:r>
            <w:r>
              <w:rPr>
                <w:rFonts w:eastAsia="宋体"/>
                <w:sz w:val="21"/>
                <w:szCs w:val="21"/>
                <w:lang w:eastAsia="zh-CN" w:bidi="ar-SA"/>
              </w:rPr>
              <w:br w:type="textWrapping"/>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违法生产兽药或违法经营兽药，货值金额二万元以下的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没收用于违法生产的原料、辅料、包装材料及生产、经营的兽药和违法所得，并处违法生产、经营的兽药货值金额二倍以上三倍以下罚款</w:t>
            </w:r>
          </w:p>
        </w:tc>
      </w:tr>
      <w:tr>
        <w:tblPrEx>
          <w:tblCellMar>
            <w:top w:w="0" w:type="dxa"/>
            <w:left w:w="0" w:type="dxa"/>
            <w:bottom w:w="0" w:type="dxa"/>
            <w:right w:w="0" w:type="dxa"/>
          </w:tblCellMar>
        </w:tblPrEx>
        <w:trPr>
          <w:trHeight w:val="862" w:hRule="atLeast"/>
          <w:jc w:val="center"/>
        </w:trPr>
        <w:tc>
          <w:tcPr>
            <w:tcW w:w="727" w:type="dxa"/>
            <w:vMerge w:val="continue"/>
            <w:tcBorders>
              <w:left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1736" w:type="dxa"/>
            <w:vMerge w:val="continue"/>
            <w:tcBorders>
              <w:left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830" w:type="dxa"/>
            <w:vMerge w:val="continue"/>
            <w:tcBorders>
              <w:left w:val="single" w:color="000000" w:sz="4" w:space="0"/>
              <w:right w:val="nil"/>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违法生产兽药或违法经营兽药，货值金额二万元以上不足五万元的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没收用于违法生产的原料、辅料、包装材料及生产、经营的兽药和违法所得，并处违法生产、经营的兽药货值金额三倍以上五倍以下罚款</w:t>
            </w:r>
          </w:p>
        </w:tc>
      </w:tr>
      <w:tr>
        <w:tblPrEx>
          <w:tblCellMar>
            <w:top w:w="0" w:type="dxa"/>
            <w:left w:w="0" w:type="dxa"/>
            <w:bottom w:w="0" w:type="dxa"/>
            <w:right w:w="0" w:type="dxa"/>
          </w:tblCellMar>
        </w:tblPrEx>
        <w:trPr>
          <w:trHeight w:val="737" w:hRule="atLeast"/>
          <w:jc w:val="center"/>
        </w:trPr>
        <w:tc>
          <w:tcPr>
            <w:tcW w:w="727" w:type="dxa"/>
            <w:vMerge w:val="continue"/>
            <w:tcBorders>
              <w:left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1736" w:type="dxa"/>
            <w:vMerge w:val="continue"/>
            <w:tcBorders>
              <w:left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830" w:type="dxa"/>
            <w:vMerge w:val="continue"/>
            <w:tcBorders>
              <w:left w:val="single" w:color="000000" w:sz="4" w:space="0"/>
              <w:right w:val="nil"/>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违法生产、经营兽药，货值金额无法查证核实的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没收用于违法生产的原料、辅料、包装材料及生产、经营的兽药和违法所得，并处十万元以上十五万元以下罚款</w:t>
            </w:r>
          </w:p>
        </w:tc>
      </w:tr>
      <w:tr>
        <w:tblPrEx>
          <w:tblCellMar>
            <w:top w:w="0" w:type="dxa"/>
            <w:left w:w="0" w:type="dxa"/>
            <w:bottom w:w="0" w:type="dxa"/>
            <w:right w:w="0" w:type="dxa"/>
          </w:tblCellMar>
        </w:tblPrEx>
        <w:trPr>
          <w:trHeight w:val="1077" w:hRule="atLeast"/>
          <w:jc w:val="center"/>
        </w:trPr>
        <w:tc>
          <w:tcPr>
            <w:tcW w:w="727" w:type="dxa"/>
            <w:vMerge w:val="continue"/>
            <w:tcBorders>
              <w:left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1736" w:type="dxa"/>
            <w:vMerge w:val="continue"/>
            <w:tcBorders>
              <w:left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830" w:type="dxa"/>
            <w:vMerge w:val="continue"/>
            <w:tcBorders>
              <w:left w:val="single" w:color="000000" w:sz="4" w:space="0"/>
              <w:right w:val="nil"/>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违法生产、经营兽药，货值金额无法查证核实，一年内实施两次及以上同种违法行为的；故意提供虚假信息或者隐瞒真实情况的；拒绝、逃避监督检查的等严重情形的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没收用于违法生产的原料、辅料、包装材料及生产、经营的兽药和违法所得，并处十五万元以上二十万元以下罚款；吊销兽药生产、经营许可证</w:t>
            </w:r>
          </w:p>
        </w:tc>
      </w:tr>
      <w:tr>
        <w:tblPrEx>
          <w:tblCellMar>
            <w:top w:w="0" w:type="dxa"/>
            <w:left w:w="0" w:type="dxa"/>
            <w:bottom w:w="0" w:type="dxa"/>
            <w:right w:w="0" w:type="dxa"/>
          </w:tblCellMar>
        </w:tblPrEx>
        <w:trPr>
          <w:trHeight w:val="4245" w:hRule="atLeast"/>
          <w:jc w:val="center"/>
        </w:trPr>
        <w:tc>
          <w:tcPr>
            <w:tcW w:w="727" w:type="dxa"/>
            <w:vMerge w:val="continue"/>
            <w:tcBorders>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1736" w:type="dxa"/>
            <w:vMerge w:val="continue"/>
            <w:tcBorders>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830" w:type="dxa"/>
            <w:vMerge w:val="continue"/>
            <w:tcBorders>
              <w:left w:val="single" w:color="000000" w:sz="4" w:space="0"/>
              <w:bottom w:val="single" w:color="000000" w:sz="4" w:space="0"/>
              <w:right w:val="nil"/>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持有兽药生产、经营许可证的兽药生产、经营者有下列情形之一的：（一）生产的兽药添加国家禁止使用的药品和其他化合物，或添加人用药品等农业部未批准使用的其他成分的；（二）生产的兽药擅自改变组方添加其他兽药成分累计二批次以上的；（三）生产未取得兽药产品批准文号的兽用疫苗，或生产未取得兽药产品批准文号的其他兽药产品累计二个品种以上或五批次以上的；（四）违法生产兽药货值金额五万元以上的；（五）兽药经营者未审核并保存兽药批准证明文件材料以及购买凭证，违法经营兽药货值金额五万元以上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用于违法生产的原料、辅料、包装材料及生产、经营的兽药和违法所得，并处违法生产、经营的兽药货值金额五倍罚款，货值金额无法查证核实的，处二十万元罚款；吊销兽药生产、经营许可证，生产、经营企业的主要负责人和直接负责的主管人员终身不得从事兽药的生产、经营活动</w:t>
            </w:r>
          </w:p>
        </w:tc>
      </w:tr>
      <w:tr>
        <w:tblPrEx>
          <w:tblCellMar>
            <w:top w:w="0" w:type="dxa"/>
            <w:left w:w="0" w:type="dxa"/>
            <w:bottom w:w="0" w:type="dxa"/>
            <w:right w:w="0" w:type="dxa"/>
          </w:tblCellMar>
        </w:tblPrEx>
        <w:trPr>
          <w:trHeight w:val="964" w:hRule="atLeast"/>
          <w:jc w:val="center"/>
        </w:trPr>
        <w:tc>
          <w:tcPr>
            <w:tcW w:w="7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w:t>
            </w:r>
          </w:p>
        </w:tc>
        <w:tc>
          <w:tcPr>
            <w:tcW w:w="1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兽药经营企业经营人用药品的</w:t>
            </w:r>
          </w:p>
        </w:tc>
        <w:tc>
          <w:tcPr>
            <w:tcW w:w="4830" w:type="dxa"/>
            <w:vMerge w:val="restart"/>
            <w:tcBorders>
              <w:top w:val="single" w:color="000000" w:sz="4" w:space="0"/>
              <w:left w:val="single" w:color="000000" w:sz="4" w:space="0"/>
              <w:bottom w:val="single" w:color="000000" w:sz="4" w:space="0"/>
              <w:right w:val="nil"/>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管理条例》第五十六条第一款：违反本条例规定，无兽药生产许可证、兽药经营许可证生产、经营兽药的，或者虽有兽药生产许可证、兽药经营许可证，生产、经营假、劣兽药的，或者兽药经营企业经营人用药品的，责令其停止生产、经营，没收用于违法生产的原料、辅料、包装材料及生产、经营的兽药和违法所得，并处违法生产、经营</w:t>
            </w:r>
            <w:r>
              <w:rPr>
                <w:rFonts w:eastAsia="宋体"/>
                <w:kern w:val="2"/>
                <w:sz w:val="21"/>
                <w:szCs w:val="20"/>
                <w:lang w:eastAsia="zh-CN" w:bidi="ar-SA"/>
              </w:rPr>
              <w:t>的兽药（包括已出售的和未出售的兽药，下同）货值金额2倍以上5倍以下罚款，货值金额无法查证核实的，处10万元以上20万元以下罚款；无兽药生产许可证生产兽药，</w:t>
            </w:r>
            <w:r>
              <w:rPr>
                <w:rFonts w:eastAsia="宋体"/>
                <w:sz w:val="21"/>
                <w:szCs w:val="21"/>
                <w:lang w:eastAsia="zh-CN" w:bidi="ar-SA"/>
              </w:rPr>
              <w:t>情节严重的，没收其生产设备；生产、经营假、劣兽药，情节严重的，吊销兽药生产许可证、兽药经营许可证；构成犯罪的，依法追究刑事责任；给他人造成损失的，依法承担赔偿责任。生产、经营企业的主要负责人和直接负责的主管人员终身不得从事兽药的生产、经营活动。</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违法经营货值金额在一万元以下的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没收违法经营的兽药和违法所得，并处违法经营的兽药货值金额二倍以上三倍以下罚款</w:t>
            </w:r>
          </w:p>
        </w:tc>
      </w:tr>
      <w:tr>
        <w:tblPrEx>
          <w:tblCellMar>
            <w:top w:w="0" w:type="dxa"/>
            <w:left w:w="0" w:type="dxa"/>
            <w:bottom w:w="0" w:type="dxa"/>
            <w:right w:w="0" w:type="dxa"/>
          </w:tblCellMar>
        </w:tblPrEx>
        <w:trPr>
          <w:trHeight w:val="96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nil"/>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违法经营货值金额一万元以上不足二万元的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没收违法经营的兽药和违法所得，并处违法经营的兽药货值金额三倍以上五倍以下罚款</w:t>
            </w:r>
          </w:p>
        </w:tc>
      </w:tr>
      <w:tr>
        <w:tblPrEx>
          <w:tblCellMar>
            <w:top w:w="0" w:type="dxa"/>
            <w:left w:w="0" w:type="dxa"/>
            <w:bottom w:w="0" w:type="dxa"/>
            <w:right w:w="0" w:type="dxa"/>
          </w:tblCellMar>
        </w:tblPrEx>
        <w:trPr>
          <w:trHeight w:val="96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nil"/>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违法经营货值金额二万元以上或</w:t>
            </w:r>
            <w:r>
              <w:rPr>
                <w:rFonts w:eastAsia="宋体"/>
                <w:kern w:val="2"/>
                <w:sz w:val="21"/>
                <w:szCs w:val="20"/>
                <w:lang w:eastAsia="zh-CN" w:bidi="ar-SA"/>
              </w:rPr>
              <w:t>货值金额无法查证核实的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没收违法经营的兽药和违法所得，并处十万元以上十五万元以下罚款</w:t>
            </w:r>
          </w:p>
        </w:tc>
      </w:tr>
      <w:tr>
        <w:tblPrEx>
          <w:tblCellMar>
            <w:top w:w="0" w:type="dxa"/>
            <w:left w:w="0" w:type="dxa"/>
            <w:bottom w:w="0" w:type="dxa"/>
            <w:right w:w="0" w:type="dxa"/>
          </w:tblCellMar>
        </w:tblPrEx>
        <w:trPr>
          <w:trHeight w:val="96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nil"/>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一年内两次查处同种违法行为的；故意提供虚假信息或者隐瞒真实情况的；拒绝、逃避监督检查的；违法情节恶劣，造成严重危害后果等情形的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没收违法经营的兽药和违法所得，并处十五万元以上二十万元以下罚款，吊销兽药经营许可证</w:t>
            </w:r>
          </w:p>
        </w:tc>
      </w:tr>
      <w:tr>
        <w:tblPrEx>
          <w:tblCellMar>
            <w:top w:w="0" w:type="dxa"/>
            <w:left w:w="0" w:type="dxa"/>
            <w:bottom w:w="0" w:type="dxa"/>
            <w:right w:w="0" w:type="dxa"/>
          </w:tblCellMar>
        </w:tblPrEx>
        <w:trPr>
          <w:trHeight w:val="907" w:hRule="atLeast"/>
          <w:jc w:val="center"/>
        </w:trPr>
        <w:tc>
          <w:tcPr>
            <w:tcW w:w="7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4</w:t>
            </w:r>
          </w:p>
        </w:tc>
        <w:tc>
          <w:tcPr>
            <w:tcW w:w="1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提供虚假的资料、样品或者采取其他欺骗手段取得兽药生产许可证、兽药经营许可证或者兽药批准证明文件的</w:t>
            </w:r>
          </w:p>
        </w:tc>
        <w:tc>
          <w:tcPr>
            <w:tcW w:w="48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兽药管理条例》第五十七条：违反本条例规定，提供虚假的资料、样品或者采取其他欺骗手段取得兽药生产许可证、兽药经营许可证或者兽药批准证明文件的，吊销兽药生产许可证、兽药经营许可证或者撤销兽药批准证明文件，并处5万元以上10万元以下罚款；给他人造成损失的，依法承担赔偿责任。其主要负责人和直接负责的主管人员终身不得从事兽药的生产、经营和进出口活动。</w:t>
            </w:r>
          </w:p>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《兽药进口管理办法》第二十五条第一款：提供虚假资料或者采取其他欺骗手段取得进口兽药证明文件的，按照《兽药管理条例》第五十七条的规定处罚。</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尚未开展生产、经营活动的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吊销兽药生产许可证、兽药经营许可证或者撤销兽药批准证明文件，并处五万元以上六万元以下罚款</w:t>
            </w:r>
          </w:p>
        </w:tc>
      </w:tr>
      <w:tr>
        <w:tblPrEx>
          <w:tblCellMar>
            <w:top w:w="0" w:type="dxa"/>
            <w:left w:w="0" w:type="dxa"/>
            <w:bottom w:w="0" w:type="dxa"/>
            <w:right w:w="0" w:type="dxa"/>
          </w:tblCellMar>
        </w:tblPrEx>
        <w:trPr>
          <w:trHeight w:val="907"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欺骗手段取得许可证后，生产、经营活动时间在一年以内的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吊销兽药生产许可证、兽药经营许可证或者撤销兽药批准证明文件，并处六万元以上八万元以下罚款。生产、经营企业的主要负责人和直接负责的主管人员终身不得从事兽药的生产、经营活动</w:t>
            </w:r>
          </w:p>
        </w:tc>
      </w:tr>
      <w:tr>
        <w:tblPrEx>
          <w:tblCellMar>
            <w:top w:w="0" w:type="dxa"/>
            <w:left w:w="0" w:type="dxa"/>
            <w:bottom w:w="0" w:type="dxa"/>
            <w:right w:w="0" w:type="dxa"/>
          </w:tblCellMar>
        </w:tblPrEx>
        <w:trPr>
          <w:trHeight w:val="907"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欺骗手段取得许可证后，已生产、经营一年以上的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吊销兽药生产许可证、兽药经营许可证或者撤销兽药批准证明文件，并处八万元以上十万元以下罚款。生产、经营企业的主要负责人和直接负责的主管人员终身不得从事兽药的生产、经营活动</w:t>
            </w:r>
          </w:p>
        </w:tc>
      </w:tr>
      <w:tr>
        <w:tblPrEx>
          <w:tblCellMar>
            <w:top w:w="0" w:type="dxa"/>
            <w:left w:w="0" w:type="dxa"/>
            <w:bottom w:w="0" w:type="dxa"/>
            <w:right w:w="0" w:type="dxa"/>
          </w:tblCellMar>
        </w:tblPrEx>
        <w:trPr>
          <w:trHeight w:val="1985" w:hRule="atLeast"/>
          <w:jc w:val="center"/>
        </w:trPr>
        <w:tc>
          <w:tcPr>
            <w:tcW w:w="7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5</w:t>
            </w:r>
          </w:p>
        </w:tc>
        <w:tc>
          <w:tcPr>
            <w:tcW w:w="1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买卖、出租、出借兽药生产许可证、兽药经营许可证和兽药批准证明文件的</w:t>
            </w:r>
          </w:p>
        </w:tc>
        <w:tc>
          <w:tcPr>
            <w:tcW w:w="48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兽药管理条例》第五十八条：买卖、出租、出借兽药生产许可证、兽药经营许可证和兽药批准证明文件的，没收违法所得，并处1万元以上10万元以下罚款；情节严重的，吊销兽药生产许可证、兽药经营许可证或者撤销兽药批准证明文件；构成犯罪的，依法追究刑事责任；给他人造成损失的，依法承担赔偿责任。</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《兽药进口管理办法》第二十六条：买卖、出租、出借《进口兽药通关单》的，按照《兽药管理条例》第五十八条的规定处罚。</w:t>
            </w:r>
          </w:p>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《兽药产品批准文号管理办法》第二十六条：买卖、出租、出借兽药产品批准文号的，按照《兽药管理条例》第五十八条规定处罚。</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违法所得不足一万元的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没收违法所得，并处一万元以上三万元以下罚款</w:t>
            </w:r>
          </w:p>
        </w:tc>
      </w:tr>
      <w:tr>
        <w:tblPrEx>
          <w:tblCellMar>
            <w:top w:w="0" w:type="dxa"/>
            <w:left w:w="0" w:type="dxa"/>
            <w:bottom w:w="0" w:type="dxa"/>
            <w:right w:w="0" w:type="dxa"/>
          </w:tblCellMar>
        </w:tblPrEx>
        <w:trPr>
          <w:trHeight w:val="1985"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违法所得在一万元以上不足三万元的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没收违法所得，并处三万元以上五万元以下罚款</w:t>
            </w:r>
          </w:p>
        </w:tc>
      </w:tr>
      <w:tr>
        <w:tblPrEx>
          <w:tblCellMar>
            <w:top w:w="0" w:type="dxa"/>
            <w:left w:w="0" w:type="dxa"/>
            <w:bottom w:w="0" w:type="dxa"/>
            <w:right w:w="0" w:type="dxa"/>
          </w:tblCellMar>
        </w:tblPrEx>
        <w:trPr>
          <w:trHeight w:val="1985"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违法所得在三万元以上不足五万元的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没收违法所得，并处五万元以上八万元以下罚款</w:t>
            </w:r>
          </w:p>
        </w:tc>
      </w:tr>
      <w:tr>
        <w:tblPrEx>
          <w:tblCellMar>
            <w:top w:w="0" w:type="dxa"/>
            <w:left w:w="0" w:type="dxa"/>
            <w:bottom w:w="0" w:type="dxa"/>
            <w:right w:w="0" w:type="dxa"/>
          </w:tblCellMar>
        </w:tblPrEx>
        <w:trPr>
          <w:trHeight w:val="1985"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违法所得在五万元以上的；或者具有造成重大兽药质量安全事故，两次以上违法被查处，伪造或销毁证据等严重情节的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b/>
                <w:bCs/>
                <w:sz w:val="21"/>
                <w:szCs w:val="21"/>
                <w:lang w:eastAsia="zh-CN" w:bidi="ar-SA"/>
              </w:rPr>
            </w:pPr>
            <w:r>
              <w:rPr>
                <w:rFonts w:eastAsia="宋体"/>
                <w:sz w:val="21"/>
                <w:szCs w:val="21"/>
                <w:lang w:eastAsia="zh-CN" w:bidi="ar-SA"/>
              </w:rPr>
              <w:fldChar w:fldCharType="begin"/>
            </w:r>
            <w:r>
              <w:rPr>
                <w:rFonts w:eastAsia="宋体"/>
                <w:sz w:val="21"/>
                <w:szCs w:val="21"/>
                <w:lang w:eastAsia="zh-CN" w:bidi="ar-SA"/>
              </w:rPr>
              <w:instrText xml:space="preserve">HYPERLINK "http://baike.baidu.com/view/1190000.htm" \o "http://baike.baidu.com/view/1190000.htm"</w:instrText>
            </w:r>
            <w:r>
              <w:rPr>
                <w:rFonts w:eastAsia="宋体"/>
                <w:sz w:val="21"/>
                <w:szCs w:val="21"/>
                <w:lang w:eastAsia="zh-CN" w:bidi="ar-SA"/>
              </w:rPr>
              <w:fldChar w:fldCharType="separate"/>
            </w:r>
            <w:r>
              <w:rPr>
                <w:rFonts w:eastAsia="宋体"/>
                <w:sz w:val="21"/>
                <w:szCs w:val="21"/>
                <w:lang w:eastAsia="zh-CN" w:bidi="ar-SA"/>
              </w:rPr>
              <w:t>没收违法所得，并处八万元以上十万元以下罚款，吊销兽药生产许可证、兽药经营许可证，撤销兽药批准证明文件</w:t>
            </w:r>
            <w:r>
              <w:rPr>
                <w:rFonts w:eastAsia="宋体"/>
                <w:sz w:val="21"/>
                <w:szCs w:val="21"/>
                <w:lang w:eastAsia="zh-CN" w:bidi="ar-SA"/>
              </w:rPr>
              <w:fldChar w:fldCharType="end"/>
            </w:r>
          </w:p>
        </w:tc>
      </w:tr>
      <w:tr>
        <w:tblPrEx>
          <w:tblCellMar>
            <w:top w:w="0" w:type="dxa"/>
            <w:left w:w="0" w:type="dxa"/>
            <w:bottom w:w="0" w:type="dxa"/>
            <w:right w:w="0" w:type="dxa"/>
          </w:tblCellMar>
        </w:tblPrEx>
        <w:trPr>
          <w:trHeight w:val="2041" w:hRule="atLeast"/>
          <w:jc w:val="center"/>
        </w:trPr>
        <w:tc>
          <w:tcPr>
            <w:tcW w:w="727" w:type="dxa"/>
            <w:vMerge w:val="restart"/>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6</w:t>
            </w:r>
          </w:p>
        </w:tc>
        <w:tc>
          <w:tcPr>
            <w:tcW w:w="1736" w:type="dxa"/>
            <w:vMerge w:val="restart"/>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兽药安全性评价单位、临床试验单位、生产和经营企业未按照规定实施兽药研究试验、生产、经营质量管理规范的</w:t>
            </w:r>
          </w:p>
        </w:tc>
        <w:tc>
          <w:tcPr>
            <w:tcW w:w="4830" w:type="dxa"/>
            <w:vMerge w:val="restart"/>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兽药管理条例》第五十九条第一款：违反本条例规定，兽药安全性评价单位、临床试验单位、生产和经营企业未按照规定实施兽药研究试验、生产、经营质量管理规范的，给予警告，责令其限期改正；逾期不改正的，责令停止兽药研究试验、生产、经营活动，并处5万元以下罚款；情节严重的，吊销兽药生产许可证、兽药经营许可证；给他人造成损失的，依法承担赔偿责任。</w:t>
            </w:r>
            <w:r>
              <w:rPr>
                <w:rFonts w:eastAsia="宋体"/>
                <w:sz w:val="21"/>
                <w:szCs w:val="21"/>
                <w:lang w:eastAsia="zh-CN" w:bidi="ar-SA"/>
              </w:rPr>
              <w:br w:type="textWrapping"/>
            </w:r>
            <w:r>
              <w:rPr>
                <w:rFonts w:eastAsia="宋体"/>
                <w:sz w:val="21"/>
                <w:szCs w:val="21"/>
                <w:lang w:eastAsia="zh-CN" w:bidi="ar-SA"/>
              </w:rPr>
              <w:t>《兽用处方药和非处方药管理办法》第十六条：违反本办法规定，有下列情形之一的，依照《兽药管理条例》第五十九条第一款的规定进行处罚：（一）兽药经营者未在经营场所明显位置悬挂或者张贴提示语的；（二）兽用处方药与兽用非处方药未分区或分柜摆放的；（三）兽用处方药采用开架自选方式销售的；（四）兽医处方笺和兽用处方药购销记录未按规定保存的。</w:t>
            </w:r>
          </w:p>
          <w:p>
            <w:pPr>
              <w:widowControl/>
              <w:spacing w:line="24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新兽药研制管理办法》第二十七条第一款：兽药安全性评价单位、临床试验单位未按照《兽药非临床研究质量管理规范》或《兽药临床试验质量管理规范》规定实施兽药研究试验的，依照《兽药管理条例》第五十九条的规定予以处罚。</w:t>
            </w:r>
          </w:p>
          <w:p>
            <w:pPr>
              <w:widowControl/>
              <w:spacing w:line="24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兽用生物制品经营管理办法》第十七条：兽用生物制品生产、经营企业未按照要求实施兽药产品追溯，以及未按照要求建立真实、完整的贮存、销售、冷链运输记录或未实施冷链贮存、运输的，按照《兽药管理条例》第五十九条的规定处罚。</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未按照规定实施兽药研究试验、生产、经营质量管理规范的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给予警告，责令其限期改正</w:t>
            </w:r>
          </w:p>
        </w:tc>
      </w:tr>
      <w:tr>
        <w:tblPrEx>
          <w:tblCellMar>
            <w:top w:w="0" w:type="dxa"/>
            <w:left w:w="0" w:type="dxa"/>
            <w:bottom w:w="0" w:type="dxa"/>
            <w:right w:w="0" w:type="dxa"/>
          </w:tblCellMar>
        </w:tblPrEx>
        <w:trPr>
          <w:trHeight w:val="2041" w:hRule="atLeast"/>
          <w:jc w:val="center"/>
        </w:trPr>
        <w:tc>
          <w:tcPr>
            <w:tcW w:w="727" w:type="dxa"/>
            <w:vMerge w:val="continue"/>
            <w:tcBorders>
              <w:left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736" w:type="dxa"/>
            <w:vMerge w:val="continue"/>
            <w:tcBorders>
              <w:left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830" w:type="dxa"/>
            <w:vMerge w:val="continue"/>
            <w:tcBorders>
              <w:left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未按照规定实施兽药研究试验、生产、经营质量管理规范，逾期不改正但未造成重大损失的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1"/>
                <w:lang w:eastAsia="zh-CN" w:bidi="ar-SA"/>
              </w:rPr>
              <w:t>处三万元以下罚款</w:t>
            </w:r>
          </w:p>
          <w:p>
            <w:pPr>
              <w:widowControl/>
              <w:spacing w:line="240" w:lineRule="exact"/>
              <w:ind w:left="80" w:leftChars="25" w:right="80" w:rightChars="25" w:firstLine="0" w:firstLineChars="0"/>
              <w:jc w:val="both"/>
              <w:textAlignment w:val="center"/>
              <w:rPr>
                <w:rFonts w:eastAsia="宋体"/>
                <w:kern w:val="2"/>
                <w:sz w:val="21"/>
                <w:szCs w:val="21"/>
                <w:lang w:eastAsia="zh-CN" w:bidi="ar-SA"/>
              </w:rPr>
            </w:pPr>
          </w:p>
        </w:tc>
      </w:tr>
      <w:tr>
        <w:tblPrEx>
          <w:tblCellMar>
            <w:top w:w="0" w:type="dxa"/>
            <w:left w:w="0" w:type="dxa"/>
            <w:bottom w:w="0" w:type="dxa"/>
            <w:right w:w="0" w:type="dxa"/>
          </w:tblCellMar>
        </w:tblPrEx>
        <w:trPr>
          <w:trHeight w:val="2041" w:hRule="atLeast"/>
          <w:jc w:val="center"/>
        </w:trPr>
        <w:tc>
          <w:tcPr>
            <w:tcW w:w="727" w:type="dxa"/>
            <w:vMerge w:val="continue"/>
            <w:tcBorders>
              <w:left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736" w:type="dxa"/>
            <w:vMerge w:val="continue"/>
            <w:tcBorders>
              <w:left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830" w:type="dxa"/>
            <w:vMerge w:val="continue"/>
            <w:tcBorders>
              <w:left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未按照规定实施兽药研究试验、生产、经营质量管理规范，逾期不改正，造成重大损失的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处三万元以上五万元以下罚款，吊销兽药生产许可证、兽药经营许可证</w:t>
            </w:r>
          </w:p>
        </w:tc>
      </w:tr>
      <w:tr>
        <w:tblPrEx>
          <w:tblCellMar>
            <w:top w:w="0" w:type="dxa"/>
            <w:left w:w="0" w:type="dxa"/>
            <w:bottom w:w="0" w:type="dxa"/>
            <w:right w:w="0" w:type="dxa"/>
          </w:tblCellMar>
        </w:tblPrEx>
        <w:trPr>
          <w:trHeight w:val="2041" w:hRule="atLeast"/>
          <w:jc w:val="center"/>
        </w:trPr>
        <w:tc>
          <w:tcPr>
            <w:tcW w:w="727" w:type="dxa"/>
            <w:vMerge w:val="continue"/>
            <w:tcBorders>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1736" w:type="dxa"/>
            <w:vMerge w:val="continue"/>
            <w:tcBorders>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830" w:type="dxa"/>
            <w:vMerge w:val="continue"/>
            <w:tcBorders>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兽药生产者未在批准的兽药GMP车间生产兽药，经限期整改而逾期不改正的或经责令限期改正后再犯的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处五万元罚款，吊销兽药生产许可证</w:t>
            </w:r>
          </w:p>
        </w:tc>
      </w:tr>
      <w:tr>
        <w:tblPrEx>
          <w:tblCellMar>
            <w:top w:w="0" w:type="dxa"/>
            <w:left w:w="0" w:type="dxa"/>
            <w:bottom w:w="0" w:type="dxa"/>
            <w:right w:w="0" w:type="dxa"/>
          </w:tblCellMar>
        </w:tblPrEx>
        <w:trPr>
          <w:trHeight w:val="2665" w:hRule="atLeast"/>
          <w:jc w:val="center"/>
        </w:trPr>
        <w:tc>
          <w:tcPr>
            <w:tcW w:w="7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pacing w:line="240" w:lineRule="exact"/>
              <w:ind w:left="80" w:leftChars="25" w:right="80" w:rightChars="25" w:firstLine="0" w:firstLineChars="0"/>
              <w:rPr>
                <w:rFonts w:eastAsia="宋体"/>
                <w:kern w:val="2"/>
                <w:sz w:val="21"/>
                <w:szCs w:val="21"/>
                <w:lang w:eastAsia="zh-CN" w:bidi="ar-SA"/>
              </w:rPr>
            </w:pPr>
            <w:r>
              <w:rPr>
                <w:rFonts w:eastAsia="宋体"/>
                <w:kern w:val="2"/>
                <w:sz w:val="21"/>
                <w:szCs w:val="21"/>
                <w:lang w:eastAsia="zh-CN" w:bidi="ar-SA"/>
              </w:rPr>
              <w:t>7</w:t>
            </w:r>
          </w:p>
        </w:tc>
        <w:tc>
          <w:tcPr>
            <w:tcW w:w="1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pacing w:line="240" w:lineRule="exact"/>
              <w:ind w:left="80" w:leftChars="25" w:right="80" w:rightChars="25" w:firstLine="0" w:firstLineChars="0"/>
              <w:jc w:val="both"/>
              <w:rPr>
                <w:rFonts w:eastAsia="宋体"/>
                <w:kern w:val="2"/>
                <w:sz w:val="21"/>
                <w:szCs w:val="21"/>
                <w:lang w:eastAsia="zh-CN" w:bidi="ar-SA"/>
              </w:rPr>
            </w:pPr>
            <w:r>
              <w:rPr>
                <w:rFonts w:eastAsia="宋体"/>
                <w:sz w:val="21"/>
                <w:szCs w:val="21"/>
                <w:lang w:eastAsia="zh-CN" w:bidi="ar-SA"/>
              </w:rPr>
              <w:t>研制新兽药不具备规定的条件擅自使用一类病原微生物或者在实验室阶段前未经批准的</w:t>
            </w:r>
          </w:p>
        </w:tc>
        <w:tc>
          <w:tcPr>
            <w:tcW w:w="48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管理条例》第五十九条第二款：违反本条例规定，研制新兽药不具备规定的条件擅自使用一类病原微生物或者在实验室阶段前未经批准的，责令其停止实验，并处5万元以上10万元以下罚款；构成犯罪的，依法追究刑事责任；给他人造成损失的，依法承担赔偿责任。</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具备国务院兽医行政管理部门规定的条件，未经批准即进行实验室研究的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处五万元以上六万元以下罚款</w:t>
            </w:r>
          </w:p>
        </w:tc>
      </w:tr>
      <w:tr>
        <w:tblPrEx>
          <w:tblCellMar>
            <w:top w:w="0" w:type="dxa"/>
            <w:left w:w="0" w:type="dxa"/>
            <w:bottom w:w="0" w:type="dxa"/>
            <w:right w:w="0" w:type="dxa"/>
          </w:tblCellMar>
        </w:tblPrEx>
        <w:trPr>
          <w:trHeight w:val="2665"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不具备国务院兽医行政管理部门规定的条件，擅自使用一类病原微生物，但未造成病原微生物扩散的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处六万元以上八万元以下罚款</w:t>
            </w:r>
          </w:p>
        </w:tc>
      </w:tr>
      <w:tr>
        <w:tblPrEx>
          <w:tblCellMar>
            <w:top w:w="0" w:type="dxa"/>
            <w:left w:w="0" w:type="dxa"/>
            <w:bottom w:w="0" w:type="dxa"/>
            <w:right w:w="0" w:type="dxa"/>
          </w:tblCellMar>
        </w:tblPrEx>
        <w:trPr>
          <w:trHeight w:val="2665"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不具备国务院兽医行政管理部门规定的条件，擅自使用一类病原微生物，导致病原微生物扩散的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处八万元以上十万元以下罚款</w:t>
            </w:r>
          </w:p>
        </w:tc>
      </w:tr>
      <w:tr>
        <w:tblPrEx>
          <w:tblCellMar>
            <w:top w:w="0" w:type="dxa"/>
            <w:left w:w="0" w:type="dxa"/>
            <w:bottom w:w="0" w:type="dxa"/>
            <w:right w:w="0" w:type="dxa"/>
          </w:tblCellMar>
        </w:tblPrEx>
        <w:trPr>
          <w:trHeight w:val="2721" w:hRule="atLeast"/>
          <w:jc w:val="center"/>
        </w:trPr>
        <w:tc>
          <w:tcPr>
            <w:tcW w:w="7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8</w:t>
            </w:r>
          </w:p>
        </w:tc>
        <w:tc>
          <w:tcPr>
            <w:tcW w:w="1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兽药的标签和说明书未经批准；或者兽药包装上未附有标签和说明书；或者标签和说明书与批准的内容不一致的</w:t>
            </w:r>
          </w:p>
        </w:tc>
        <w:tc>
          <w:tcPr>
            <w:tcW w:w="4830" w:type="dxa"/>
            <w:vMerge w:val="restart"/>
            <w:tcBorders>
              <w:top w:val="single" w:color="000000" w:sz="4" w:space="0"/>
              <w:left w:val="single" w:color="000000" w:sz="4" w:space="0"/>
              <w:bottom w:val="single" w:color="000000" w:sz="4" w:space="0"/>
              <w:right w:val="nil"/>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兽药管理条例》第六十条：违反本条例规定，兽药的标签和说明书未经批准的，责令其限期改正；逾期不改正的，按照生产、经营假兽药处罚；有兽药产品批准文号的，撤销兽药产品批准文号；给他人造成损失的，依法承担赔偿责任。</w:t>
            </w:r>
          </w:p>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兽药包装上未附有标签和说明书，或者标签和说明书与批准的内容不一致的，责令其限期改正；情节严重的，依照前款规定处罚。</w:t>
            </w:r>
            <w:r>
              <w:rPr>
                <w:rFonts w:eastAsia="宋体"/>
                <w:sz w:val="21"/>
                <w:szCs w:val="21"/>
                <w:lang w:eastAsia="zh-CN" w:bidi="ar-SA"/>
              </w:rPr>
              <w:br w:type="textWrapping"/>
            </w:r>
            <w:r>
              <w:rPr>
                <w:rFonts w:eastAsia="宋体"/>
                <w:sz w:val="21"/>
                <w:szCs w:val="21"/>
                <w:lang w:eastAsia="zh-CN" w:bidi="ar-SA"/>
              </w:rPr>
              <w:t>第五十六条：违反本条例规定，无兽药生产许可证、兽药经营许可证生产、经营兽药的，或者虽有兽药生产许可证、兽药经营许可证，生产、经营假、劣兽药的，或者兽药经营企业经营人用药品的，责令其停止生产、经营，没收用于违法生产的原料、辅料、包装材料及生产、经营的兽药和违法所得，并处违法生产、经营的兽药(包括已出售的和未出售的兽药，下同)货值金额2倍以上5倍以下罚款，货值金额无法查证核实的，处10万元以上20万元以下罚款；无兽药生产许可证生产兽药，情节严重的，没收其生产设备；生产、经营假、劣兽药，情节严重的，吊销兽药生产许可证、兽药经营许可证；构成犯罪的，依法追究刑事责任；给他人造成损失的，依法承担赔偿责任生产、经营企业的主要负责人和直接负责的主管人员终身不得从事兽药的生产、经营活动。</w:t>
            </w:r>
            <w:r>
              <w:rPr>
                <w:rFonts w:eastAsia="宋体"/>
                <w:sz w:val="21"/>
                <w:szCs w:val="21"/>
                <w:lang w:eastAsia="zh-CN" w:bidi="ar-SA"/>
              </w:rPr>
              <w:br w:type="textWrapping"/>
            </w:r>
            <w:r>
              <w:rPr>
                <w:rFonts w:eastAsia="宋体"/>
                <w:sz w:val="21"/>
                <w:szCs w:val="21"/>
                <w:lang w:eastAsia="zh-CN" w:bidi="ar-SA"/>
              </w:rPr>
              <w:t>《兽用处方药和非处方药管理办法》第十四条：违反本办法第四条规定的，依照《兽药管理条例》第六十条第二款的规定进行处罚。</w:t>
            </w:r>
          </w:p>
          <w:p>
            <w:pPr>
              <w:widowControl/>
              <w:snapToGrid/>
              <w:spacing w:line="24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《兽药标签和说明书管理办法》第二十三条：凡违反本办法规定的，按照《兽药管理条例》有关规定进行处罚。兽药产品标签未按要求使用电子追溯码的，按照《兽药管理条例》第六十条第二款处罚。</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兽药包装上未附有标签和说明书，或者标签和说明书与批准的内容不一致，逾期不改正的</w:t>
            </w:r>
          </w:p>
        </w:tc>
        <w:tc>
          <w:tcPr>
            <w:tcW w:w="1135" w:type="dxa"/>
            <w:vMerge w:val="restart"/>
            <w:tcBorders>
              <w:top w:val="single" w:color="000000" w:sz="4" w:space="0"/>
              <w:left w:val="single" w:color="000000" w:sz="4" w:space="0"/>
              <w:bottom w:val="single" w:color="000000" w:sz="4" w:space="0"/>
              <w:right w:val="single" w:color="auto"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没收用于违法生产的原料、辅料、包装材料及生产、经营的兽药和违法所得</w:t>
            </w:r>
          </w:p>
          <w:p>
            <w:pPr>
              <w:widowControl/>
              <w:snapToGrid/>
              <w:spacing w:line="240" w:lineRule="exact"/>
              <w:ind w:left="80" w:leftChars="25" w:right="80" w:rightChars="25" w:firstLine="0" w:firstLineChars="0"/>
              <w:jc w:val="both"/>
              <w:textAlignment w:val="center"/>
              <w:rPr>
                <w:rFonts w:eastAsia="宋体"/>
                <w:kern w:val="2"/>
                <w:sz w:val="20"/>
                <w:szCs w:val="20"/>
                <w:lang w:eastAsia="zh-CN" w:bidi="ar-SA"/>
              </w:rPr>
            </w:pPr>
          </w:p>
        </w:tc>
        <w:tc>
          <w:tcPr>
            <w:tcW w:w="2737"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并处违法生产、经营的兽药货值金额二倍以上三倍以下的罚款，货值金额无法查证核实的，处十万元以上十五万元以下罚款，有兽药产品批准文号的，撤销兽药产品批准文号</w:t>
            </w:r>
          </w:p>
        </w:tc>
      </w:tr>
      <w:tr>
        <w:tblPrEx>
          <w:tblCellMar>
            <w:top w:w="0" w:type="dxa"/>
            <w:left w:w="0" w:type="dxa"/>
            <w:bottom w:w="0" w:type="dxa"/>
            <w:right w:w="0" w:type="dxa"/>
          </w:tblCellMar>
        </w:tblPrEx>
        <w:trPr>
          <w:trHeight w:val="2721"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nil"/>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兽药的标签和说明书未经批准，逾期不改正的</w:t>
            </w:r>
          </w:p>
        </w:tc>
        <w:tc>
          <w:tcPr>
            <w:tcW w:w="1135"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snapToGrid/>
              <w:spacing w:line="240" w:lineRule="exact"/>
              <w:ind w:firstLine="0" w:firstLineChars="0"/>
              <w:jc w:val="left"/>
              <w:rPr>
                <w:rFonts w:eastAsia="宋体"/>
                <w:kern w:val="2"/>
                <w:sz w:val="20"/>
                <w:szCs w:val="20"/>
                <w:lang w:eastAsia="zh-CN" w:bidi="ar-SA"/>
              </w:rPr>
            </w:pPr>
          </w:p>
        </w:tc>
        <w:tc>
          <w:tcPr>
            <w:tcW w:w="2737"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并处违法生产、经营的兽药货值金额二倍以上四倍以下的罚款，货值金额无法查证核实的，处十万元以上十五万元以下罚款，有兽药产品批准文号的，撤销兽药产品批准文号</w:t>
            </w:r>
          </w:p>
        </w:tc>
      </w:tr>
      <w:tr>
        <w:tblPrEx>
          <w:tblCellMar>
            <w:top w:w="0" w:type="dxa"/>
            <w:left w:w="0" w:type="dxa"/>
            <w:bottom w:w="0" w:type="dxa"/>
            <w:right w:w="0" w:type="dxa"/>
          </w:tblCellMar>
        </w:tblPrEx>
        <w:trPr>
          <w:trHeight w:val="2721"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nil"/>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二次以上违法或给他人造成了重大损失等情节严重情形的</w:t>
            </w:r>
          </w:p>
        </w:tc>
        <w:tc>
          <w:tcPr>
            <w:tcW w:w="1135"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snapToGrid/>
              <w:spacing w:line="240" w:lineRule="exact"/>
              <w:ind w:firstLine="0" w:firstLineChars="0"/>
              <w:jc w:val="left"/>
              <w:rPr>
                <w:rFonts w:eastAsia="宋体"/>
                <w:kern w:val="2"/>
                <w:sz w:val="20"/>
                <w:szCs w:val="20"/>
                <w:lang w:eastAsia="zh-CN" w:bidi="ar-SA"/>
              </w:rPr>
            </w:pPr>
          </w:p>
        </w:tc>
        <w:tc>
          <w:tcPr>
            <w:tcW w:w="2737"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处违法生产、经营的兽药货值金额四倍以上五倍以下的罚款，货值金额无法查证核实的，处十五万元以上二十万元以下罚款；吊销兽药生产许可证、兽药经营许可证；有兽药产品批准文号的，撤销兽药产品批准文号</w:t>
            </w:r>
          </w:p>
        </w:tc>
      </w:tr>
      <w:tr>
        <w:tblPrEx>
          <w:tblCellMar>
            <w:top w:w="0" w:type="dxa"/>
            <w:left w:w="0" w:type="dxa"/>
            <w:bottom w:w="0" w:type="dxa"/>
            <w:right w:w="0" w:type="dxa"/>
          </w:tblCellMar>
        </w:tblPrEx>
        <w:trPr>
          <w:trHeight w:val="964" w:hRule="atLeast"/>
          <w:jc w:val="center"/>
        </w:trPr>
        <w:tc>
          <w:tcPr>
            <w:tcW w:w="727" w:type="dxa"/>
            <w:vMerge w:val="restart"/>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9</w:t>
            </w:r>
          </w:p>
        </w:tc>
        <w:tc>
          <w:tcPr>
            <w:tcW w:w="1736" w:type="dxa"/>
            <w:vMerge w:val="restart"/>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境外企业在中国直接销售兽药的</w:t>
            </w:r>
          </w:p>
        </w:tc>
        <w:tc>
          <w:tcPr>
            <w:tcW w:w="4830" w:type="dxa"/>
            <w:vMerge w:val="restart"/>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管理条例》第六十一条：违反本条例规定，境外企业在中国直接销售兽药的，责令其限期改正，没收直接销售的兽药和违法所得，并处5万元以上10万元以下罚款；情节严重的，吊销进口兽药注册证书；给他人造成损失的，依法承担赔偿责任。</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货值金额不足五十万元的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没收直接销售的兽药和违法所得，并处五万元以上七万元以下罚款</w:t>
            </w:r>
          </w:p>
        </w:tc>
      </w:tr>
      <w:tr>
        <w:tblPrEx>
          <w:tblCellMar>
            <w:top w:w="0" w:type="dxa"/>
            <w:left w:w="0" w:type="dxa"/>
            <w:bottom w:w="0" w:type="dxa"/>
            <w:right w:w="0" w:type="dxa"/>
          </w:tblCellMar>
        </w:tblPrEx>
        <w:trPr>
          <w:trHeight w:val="964" w:hRule="atLeast"/>
          <w:jc w:val="center"/>
        </w:trPr>
        <w:tc>
          <w:tcPr>
            <w:tcW w:w="727"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货值金额五十万元以上一百万元以下的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没收直接销售的兽药和违法所得，并处七万元以上九万元以下罚款</w:t>
            </w:r>
          </w:p>
        </w:tc>
      </w:tr>
      <w:tr>
        <w:tblPrEx>
          <w:tblCellMar>
            <w:top w:w="0" w:type="dxa"/>
            <w:left w:w="0" w:type="dxa"/>
            <w:bottom w:w="0" w:type="dxa"/>
            <w:right w:w="0" w:type="dxa"/>
          </w:tblCellMar>
        </w:tblPrEx>
        <w:trPr>
          <w:trHeight w:val="964" w:hRule="atLeast"/>
          <w:jc w:val="center"/>
        </w:trPr>
        <w:tc>
          <w:tcPr>
            <w:tcW w:w="727"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货值金额一百万元以上的</w:t>
            </w:r>
          </w:p>
        </w:tc>
        <w:tc>
          <w:tcPr>
            <w:tcW w:w="3872" w:type="dxa"/>
            <w:gridSpan w:val="2"/>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没收直接销售的兽药和违法所得，并处九万元以上十万元以下罚款，吊销进口兽药注册证书</w:t>
            </w:r>
          </w:p>
        </w:tc>
      </w:tr>
      <w:tr>
        <w:tblPrEx>
          <w:tblCellMar>
            <w:top w:w="0" w:type="dxa"/>
            <w:left w:w="0" w:type="dxa"/>
            <w:bottom w:w="0" w:type="dxa"/>
            <w:right w:w="0" w:type="dxa"/>
          </w:tblCellMar>
        </w:tblPrEx>
        <w:trPr>
          <w:trHeight w:val="964" w:hRule="atLeast"/>
          <w:jc w:val="center"/>
        </w:trPr>
        <w:tc>
          <w:tcPr>
            <w:tcW w:w="7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10</w:t>
            </w:r>
          </w:p>
        </w:tc>
        <w:tc>
          <w:tcPr>
            <w:tcW w:w="1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未按照国家有关兽药安全使用规定使用兽药的、未建立用药记录或者记录不完整真实的，或者使用禁止使用的药品和其他化合物的，或者将人用药品用于动物的</w:t>
            </w:r>
          </w:p>
        </w:tc>
        <w:tc>
          <w:tcPr>
            <w:tcW w:w="48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管理条例》第六十二条：违反本条例规定，未按照国家有关兽药安全使用规定使用兽药的、未建立用药记录或者记录不完整真实的，或者使用禁止使用的药品和其他化合物的，或者将人用药品用于动物的，责令其立即改正，并对饲喂了违禁药物及其他化合物的动物及其产品进行无害化处理；对违法单位处1万元以上5万元以下罚款；给他人造成损失的，依法承担赔偿责任。</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初次违法，主动采取补救措施，改正违法行为，未造成危害后果的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对违法单位处一万元以上二万元以下罚款</w:t>
            </w:r>
          </w:p>
        </w:tc>
      </w:tr>
      <w:tr>
        <w:tblPrEx>
          <w:tblCellMar>
            <w:top w:w="0" w:type="dxa"/>
            <w:left w:w="0" w:type="dxa"/>
            <w:bottom w:w="0" w:type="dxa"/>
            <w:right w:w="0" w:type="dxa"/>
          </w:tblCellMar>
        </w:tblPrEx>
        <w:trPr>
          <w:trHeight w:val="96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一年内实施两次以上同种违法行为或责令改正拒不改正的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对违法单位处二万元以上三万元以下罚款</w:t>
            </w:r>
          </w:p>
        </w:tc>
      </w:tr>
      <w:tr>
        <w:tblPrEx>
          <w:tblCellMar>
            <w:top w:w="0" w:type="dxa"/>
            <w:left w:w="0" w:type="dxa"/>
            <w:bottom w:w="0" w:type="dxa"/>
            <w:right w:w="0" w:type="dxa"/>
          </w:tblCellMar>
        </w:tblPrEx>
        <w:trPr>
          <w:trHeight w:val="96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故意提供虚假信息或者隐瞒真实情况的；拒绝、逃避监督检查的；违法行为造成严重危害后果的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对违法单位处三万元以上五万元以下罚款</w:t>
            </w:r>
          </w:p>
        </w:tc>
      </w:tr>
      <w:tr>
        <w:tblPrEx>
          <w:tblCellMar>
            <w:top w:w="0" w:type="dxa"/>
            <w:left w:w="0" w:type="dxa"/>
            <w:bottom w:w="0" w:type="dxa"/>
            <w:right w:w="0" w:type="dxa"/>
          </w:tblCellMar>
        </w:tblPrEx>
        <w:trPr>
          <w:trHeight w:val="964" w:hRule="atLeast"/>
          <w:jc w:val="center"/>
        </w:trPr>
        <w:tc>
          <w:tcPr>
            <w:tcW w:w="7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rPr>
                <w:rFonts w:eastAsia="宋体"/>
                <w:kern w:val="2"/>
                <w:sz w:val="21"/>
                <w:szCs w:val="21"/>
                <w:lang w:eastAsia="zh-CN" w:bidi="ar-SA"/>
              </w:rPr>
            </w:pPr>
            <w:r>
              <w:rPr>
                <w:rFonts w:eastAsia="宋体"/>
                <w:kern w:val="2"/>
                <w:sz w:val="21"/>
                <w:szCs w:val="21"/>
                <w:lang w:eastAsia="zh-CN" w:bidi="ar-SA"/>
              </w:rPr>
              <w:t>11</w:t>
            </w:r>
          </w:p>
        </w:tc>
        <w:tc>
          <w:tcPr>
            <w:tcW w:w="1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rPr>
                <w:rFonts w:eastAsia="宋体"/>
                <w:kern w:val="2"/>
                <w:sz w:val="21"/>
                <w:szCs w:val="21"/>
                <w:lang w:eastAsia="zh-CN" w:bidi="ar-SA"/>
              </w:rPr>
            </w:pPr>
            <w:r>
              <w:rPr>
                <w:rFonts w:eastAsia="宋体"/>
                <w:kern w:val="2"/>
                <w:sz w:val="21"/>
                <w:szCs w:val="21"/>
                <w:shd w:val="clear" w:color="auto" w:fill="FFFFFF"/>
                <w:lang w:eastAsia="zh-CN" w:bidi="ar-SA"/>
              </w:rPr>
              <w:t>开展新兽药临床试验应当备案而未备案的</w:t>
            </w:r>
          </w:p>
        </w:tc>
        <w:tc>
          <w:tcPr>
            <w:tcW w:w="48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rPr>
                <w:rFonts w:eastAsia="宋体"/>
                <w:kern w:val="2"/>
                <w:sz w:val="21"/>
                <w:szCs w:val="21"/>
                <w:lang w:eastAsia="zh-CN" w:bidi="ar-SA"/>
              </w:rPr>
            </w:pPr>
            <w:r>
              <w:rPr>
                <w:rFonts w:eastAsia="宋体"/>
                <w:sz w:val="21"/>
                <w:szCs w:val="21"/>
                <w:lang w:eastAsia="zh-CN" w:bidi="ar-SA"/>
              </w:rPr>
              <w:t>《兽药管理条例》第五十九条第三款：</w:t>
            </w:r>
            <w:r>
              <w:rPr>
                <w:rFonts w:eastAsia="宋体"/>
                <w:kern w:val="2"/>
                <w:sz w:val="21"/>
                <w:szCs w:val="21"/>
                <w:shd w:val="clear" w:color="auto" w:fill="FFFFFF"/>
                <w:lang w:eastAsia="zh-CN" w:bidi="ar-SA"/>
              </w:rPr>
              <w:t>违反本条例规定，开展新兽药临床试验应当备案而未备案的，责令其立即改正，给予警告，并处5万元以上10万元以下罚款；给他人造成损失的，依法承担赔偿责任。</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一种新兽药产品</w:t>
            </w:r>
            <w:r>
              <w:rPr>
                <w:rFonts w:eastAsia="宋体"/>
                <w:kern w:val="2"/>
                <w:sz w:val="21"/>
                <w:szCs w:val="21"/>
                <w:shd w:val="clear" w:color="auto" w:fill="FFFFFF"/>
                <w:lang w:eastAsia="zh-CN" w:bidi="ar-SA"/>
              </w:rPr>
              <w:t>开展新兽药临床试验</w:t>
            </w:r>
            <w:r>
              <w:rPr>
                <w:rFonts w:eastAsia="宋体"/>
                <w:sz w:val="21"/>
                <w:szCs w:val="21"/>
                <w:lang w:eastAsia="zh-CN" w:bidi="ar-SA"/>
              </w:rPr>
              <w:t>未备案的</w:t>
            </w:r>
          </w:p>
        </w:tc>
        <w:tc>
          <w:tcPr>
            <w:tcW w:w="1135" w:type="dxa"/>
            <w:vMerge w:val="restart"/>
            <w:tcBorders>
              <w:top w:val="single" w:color="000000" w:sz="4" w:space="0"/>
              <w:left w:val="single" w:color="000000" w:sz="4" w:space="0"/>
              <w:bottom w:val="single" w:color="000000"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kern w:val="2"/>
                <w:sz w:val="21"/>
                <w:szCs w:val="21"/>
                <w:shd w:val="clear" w:color="auto" w:fill="FFFFFF"/>
                <w:lang w:eastAsia="zh-CN" w:bidi="ar-SA"/>
              </w:rPr>
              <w:t>责令其立即改正，给予警告</w:t>
            </w:r>
          </w:p>
        </w:tc>
        <w:tc>
          <w:tcPr>
            <w:tcW w:w="2737"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kern w:val="2"/>
                <w:sz w:val="21"/>
                <w:szCs w:val="21"/>
                <w:shd w:val="clear" w:color="auto" w:fill="FFFFFF"/>
                <w:lang w:eastAsia="zh-CN" w:bidi="ar-SA"/>
              </w:rPr>
              <w:t>并处五万元以上八万元以下罚款</w:t>
            </w:r>
          </w:p>
        </w:tc>
      </w:tr>
      <w:tr>
        <w:tblPrEx>
          <w:tblCellMar>
            <w:top w:w="0" w:type="dxa"/>
            <w:left w:w="0" w:type="dxa"/>
            <w:bottom w:w="0" w:type="dxa"/>
            <w:right w:w="0" w:type="dxa"/>
          </w:tblCellMar>
        </w:tblPrEx>
        <w:trPr>
          <w:trHeight w:val="96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涉及两种或两种以上新兽药产品</w:t>
            </w:r>
            <w:r>
              <w:rPr>
                <w:rFonts w:eastAsia="宋体"/>
                <w:kern w:val="2"/>
                <w:sz w:val="21"/>
                <w:szCs w:val="21"/>
                <w:shd w:val="clear" w:color="auto" w:fill="FFFFFF"/>
                <w:lang w:eastAsia="zh-CN" w:bidi="ar-SA"/>
              </w:rPr>
              <w:t>开展新兽药临床试验</w:t>
            </w:r>
            <w:r>
              <w:rPr>
                <w:rFonts w:eastAsia="宋体"/>
                <w:sz w:val="21"/>
                <w:szCs w:val="21"/>
                <w:lang w:eastAsia="zh-CN" w:bidi="ar-SA"/>
              </w:rPr>
              <w:t>未备案的</w:t>
            </w:r>
          </w:p>
        </w:tc>
        <w:tc>
          <w:tcPr>
            <w:tcW w:w="1135"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2737"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kern w:val="2"/>
                <w:sz w:val="21"/>
                <w:szCs w:val="21"/>
                <w:shd w:val="clear" w:color="auto" w:fill="FFFFFF"/>
                <w:lang w:eastAsia="zh-CN" w:bidi="ar-SA"/>
              </w:rPr>
              <w:t>并处八万元以上十万元以下罚款</w:t>
            </w:r>
          </w:p>
        </w:tc>
      </w:tr>
      <w:tr>
        <w:tblPrEx>
          <w:tblCellMar>
            <w:top w:w="0" w:type="dxa"/>
            <w:left w:w="0" w:type="dxa"/>
            <w:bottom w:w="0" w:type="dxa"/>
            <w:right w:w="0" w:type="dxa"/>
          </w:tblCellMar>
        </w:tblPrEx>
        <w:trPr>
          <w:trHeight w:val="964" w:hRule="atLeast"/>
          <w:jc w:val="center"/>
        </w:trPr>
        <w:tc>
          <w:tcPr>
            <w:tcW w:w="7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12</w:t>
            </w:r>
          </w:p>
        </w:tc>
        <w:tc>
          <w:tcPr>
            <w:tcW w:w="1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销售尚在用药期、休药期内的动物及其产品用于食品消费，或者销售含有违禁药物和兽药残留超标的动物产品用于食品消费的</w:t>
            </w:r>
          </w:p>
        </w:tc>
        <w:tc>
          <w:tcPr>
            <w:tcW w:w="48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管理条例》第六十三条：违反本条例规定，销售尚在用药期、休药期内的动物及其产品用于食品消费的，或者销售含有违禁药物和兽药残留超标的动物产品用于食品消费的，责令其对含有违禁药物和兽药残留超标的动物产品进行无害化处理，没收违法所得，并处3万元以上10万元以下罚款；构成犯罪的，依法追究刑事责任；给他人造成损失的，依法承担赔偿责任。</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销售尚在用药期、休药期的动物及动物产品用于食品消费的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没收违法所得，并处三万元以上五万元以下罚款</w:t>
            </w:r>
          </w:p>
        </w:tc>
      </w:tr>
      <w:tr>
        <w:tblPrEx>
          <w:tblCellMar>
            <w:top w:w="0" w:type="dxa"/>
            <w:left w:w="0" w:type="dxa"/>
            <w:bottom w:w="0" w:type="dxa"/>
            <w:right w:w="0" w:type="dxa"/>
          </w:tblCellMar>
        </w:tblPrEx>
        <w:trPr>
          <w:trHeight w:val="1020"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销售兽药残留超标的动物产品用于食品消费的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责令其对兽药残留超标的动物产品进行无害化处理，没收违法所得，并处五万元以上七万元以下罚款</w:t>
            </w:r>
          </w:p>
        </w:tc>
      </w:tr>
      <w:tr>
        <w:tblPrEx>
          <w:tblCellMar>
            <w:top w:w="0" w:type="dxa"/>
            <w:left w:w="0" w:type="dxa"/>
            <w:bottom w:w="0" w:type="dxa"/>
            <w:right w:w="0" w:type="dxa"/>
          </w:tblCellMar>
        </w:tblPrEx>
        <w:trPr>
          <w:trHeight w:val="1020"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销售含有违禁药物的动物产品用于食品消费的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责令其对含有违禁药物的动物产品进行无害化处理，没收违法所得，并处七万元以上九万元以下罚款</w:t>
            </w:r>
          </w:p>
        </w:tc>
      </w:tr>
      <w:tr>
        <w:tblPrEx>
          <w:tblCellMar>
            <w:top w:w="0" w:type="dxa"/>
            <w:left w:w="0" w:type="dxa"/>
            <w:bottom w:w="0" w:type="dxa"/>
            <w:right w:w="0" w:type="dxa"/>
          </w:tblCellMar>
        </w:tblPrEx>
        <w:trPr>
          <w:trHeight w:val="1020"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销售含有违禁药物和兽药残留超标的动物产品用于食品消费，造成食品安全事故的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责令其对含有违禁药物和兽药残留超标的动物产品进行无害化处理，没收违法所得，并处九万元以上十万元以下罚款</w:t>
            </w:r>
          </w:p>
        </w:tc>
      </w:tr>
      <w:tr>
        <w:tblPrEx>
          <w:tblCellMar>
            <w:top w:w="0" w:type="dxa"/>
            <w:left w:w="0" w:type="dxa"/>
            <w:bottom w:w="0" w:type="dxa"/>
            <w:right w:w="0" w:type="dxa"/>
          </w:tblCellMar>
        </w:tblPrEx>
        <w:trPr>
          <w:trHeight w:val="964" w:hRule="atLeast"/>
          <w:jc w:val="center"/>
        </w:trPr>
        <w:tc>
          <w:tcPr>
            <w:tcW w:w="7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13</w:t>
            </w:r>
          </w:p>
        </w:tc>
        <w:tc>
          <w:tcPr>
            <w:tcW w:w="1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擅自转移、使用、销毁、销售被查封或者扣押的兽药及有关材料的</w:t>
            </w:r>
          </w:p>
        </w:tc>
        <w:tc>
          <w:tcPr>
            <w:tcW w:w="48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《兽药管理条例》第六十四条：违反本条例规定，擅自转移、使用、销毁、销售被查封或者扣押的兽药及有关材料的，责令其停止违法行为，给予警告，并处5万元以上10万元以下罚款。</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擅自转移被查封或者扣押的兽药及有关材料的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给予警告，并处五万元以上七万元以下罚款</w:t>
            </w:r>
          </w:p>
        </w:tc>
      </w:tr>
      <w:tr>
        <w:tblPrEx>
          <w:tblCellMar>
            <w:top w:w="0" w:type="dxa"/>
            <w:left w:w="0" w:type="dxa"/>
            <w:bottom w:w="0" w:type="dxa"/>
            <w:right w:w="0" w:type="dxa"/>
          </w:tblCellMar>
        </w:tblPrEx>
        <w:trPr>
          <w:trHeight w:val="96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擅自销毁被查封或者扣押的兽药及有关材料的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给予警告，并处七万元以上十万元以下罚款</w:t>
            </w:r>
          </w:p>
        </w:tc>
      </w:tr>
      <w:tr>
        <w:tblPrEx>
          <w:tblCellMar>
            <w:top w:w="0" w:type="dxa"/>
            <w:left w:w="0" w:type="dxa"/>
            <w:bottom w:w="0" w:type="dxa"/>
            <w:right w:w="0" w:type="dxa"/>
          </w:tblCellMar>
        </w:tblPrEx>
        <w:trPr>
          <w:trHeight w:val="96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擅自使用、销售被查封或者扣押的兽药及有关材料的，未给他人造成损失的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给予警告，并处七万元以上九万元以下罚款</w:t>
            </w:r>
          </w:p>
        </w:tc>
      </w:tr>
      <w:tr>
        <w:tblPrEx>
          <w:tblCellMar>
            <w:top w:w="0" w:type="dxa"/>
            <w:left w:w="0" w:type="dxa"/>
            <w:bottom w:w="0" w:type="dxa"/>
            <w:right w:w="0" w:type="dxa"/>
          </w:tblCellMar>
        </w:tblPrEx>
        <w:trPr>
          <w:trHeight w:val="96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擅自使用、销售被查封或者扣押的兽药及有关材料的，给他人造成损失的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给予警告，并处九万元以上十万元以下罚款</w:t>
            </w:r>
          </w:p>
        </w:tc>
      </w:tr>
      <w:tr>
        <w:tblPrEx>
          <w:tblCellMar>
            <w:top w:w="0" w:type="dxa"/>
            <w:left w:w="0" w:type="dxa"/>
            <w:bottom w:w="0" w:type="dxa"/>
            <w:right w:w="0" w:type="dxa"/>
          </w:tblCellMar>
        </w:tblPrEx>
        <w:trPr>
          <w:trHeight w:val="454" w:hRule="atLeast"/>
          <w:jc w:val="center"/>
        </w:trPr>
        <w:tc>
          <w:tcPr>
            <w:tcW w:w="7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atLeas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14</w:t>
            </w:r>
          </w:p>
        </w:tc>
        <w:tc>
          <w:tcPr>
            <w:tcW w:w="1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atLeas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生产企业、经营企业、兽药使用单位和开具处方的兽医人员发现可能与兽药使用有关的严重不良反应，不向所在地人民政府兽医行政管理部门报告，或者生产企业在新兽药监测期内不收集或者不及时报送该新兽药的疗效、不良反应等资料的</w:t>
            </w:r>
          </w:p>
        </w:tc>
        <w:tc>
          <w:tcPr>
            <w:tcW w:w="48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atLeas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管理条例》第六十五条：违反本条例规定，兽药生产企业、经营企业、兽药使用单位和开具处方的兽医人员发现可能与兽药使用有关的严重不良反应，不向所在地人民政府兽医行政管理部门报告的，给予警告，并处5000元以上1万元以下罚款。</w:t>
            </w:r>
            <w:r>
              <w:rPr>
                <w:rFonts w:eastAsia="宋体"/>
                <w:sz w:val="21"/>
                <w:szCs w:val="21"/>
                <w:lang w:eastAsia="zh-CN" w:bidi="ar-SA"/>
              </w:rPr>
              <w:br w:type="textWrapping"/>
            </w:r>
            <w:r>
              <w:rPr>
                <w:rFonts w:eastAsia="宋体"/>
                <w:sz w:val="21"/>
                <w:szCs w:val="21"/>
                <w:lang w:eastAsia="zh-CN" w:bidi="ar-SA"/>
              </w:rPr>
              <w:t>生产企业在新兽药监测期内不收集或者不及时报送该新兽药的疗效、不良反应等资料的，责令其限期改正，并处1万元以上5万元以下罚款；情节严重的，撤销该新兽药的产品批准文号。</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20" w:lineRule="atLeas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兽药生产企业、经营企业、兽药使用单位和开具处方的兽医人员发现可能与兽药使用有关的严重不良反应，不向所在地人民政府兽医行政管理部门报告，未给他人造成损失的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atLeas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给予警告，并处五千元以上七千元以下罚款</w:t>
            </w:r>
          </w:p>
        </w:tc>
      </w:tr>
      <w:tr>
        <w:tblPrEx>
          <w:tblCellMar>
            <w:top w:w="0" w:type="dxa"/>
            <w:left w:w="0" w:type="dxa"/>
            <w:bottom w:w="0" w:type="dxa"/>
            <w:right w:w="0" w:type="dxa"/>
          </w:tblCellMar>
        </w:tblPrEx>
        <w:trPr>
          <w:trHeight w:val="144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20" w:lineRule="atLeas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兽药生产企业、经营企业、兽药使用单位和开具处方的兽医人员发现可能与兽药使用有关的严重不良反应，不向所在地人民政府兽医行政管理部门报告的，给他人造成损失的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atLeas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给予警告，并处七千元以上一万元以下罚款</w:t>
            </w:r>
          </w:p>
        </w:tc>
      </w:tr>
      <w:tr>
        <w:tblPrEx>
          <w:tblCellMar>
            <w:top w:w="0" w:type="dxa"/>
            <w:left w:w="0" w:type="dxa"/>
            <w:bottom w:w="0" w:type="dxa"/>
            <w:right w:w="0" w:type="dxa"/>
          </w:tblCellMar>
        </w:tblPrEx>
        <w:trPr>
          <w:trHeight w:val="45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20" w:lineRule="atLeas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生产企业在新兽药监测期内不收集或者不及时报送该新兽药的疗效、不良反应等资料，未给他人造成重大损失或者未造成动物疫病传播、流行的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atLeas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处一万元以上三万元以下罚款</w:t>
            </w:r>
          </w:p>
        </w:tc>
      </w:tr>
      <w:tr>
        <w:tblPrEx>
          <w:tblCellMar>
            <w:top w:w="0" w:type="dxa"/>
            <w:left w:w="0" w:type="dxa"/>
            <w:bottom w:w="0" w:type="dxa"/>
            <w:right w:w="0" w:type="dxa"/>
          </w:tblCellMar>
        </w:tblPrEx>
        <w:trPr>
          <w:trHeight w:val="45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20" w:lineRule="atLeas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生产企业在新兽药监测期内不收集该新兽药的疗效、不良反应等资料的，给他人造成重大损失或者造成动物疫病传播、流行的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atLeas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处三万元以上五万元以下罚款；撤销该新兽药的产品批准文号</w:t>
            </w:r>
          </w:p>
        </w:tc>
      </w:tr>
      <w:tr>
        <w:tblPrEx>
          <w:tblCellMar>
            <w:top w:w="0" w:type="dxa"/>
            <w:left w:w="0" w:type="dxa"/>
            <w:bottom w:w="0" w:type="dxa"/>
            <w:right w:w="0" w:type="dxa"/>
          </w:tblCellMar>
        </w:tblPrEx>
        <w:trPr>
          <w:trHeight w:val="1020" w:hRule="atLeast"/>
          <w:jc w:val="center"/>
        </w:trPr>
        <w:tc>
          <w:tcPr>
            <w:tcW w:w="7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atLeas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15</w:t>
            </w:r>
          </w:p>
        </w:tc>
        <w:tc>
          <w:tcPr>
            <w:tcW w:w="1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atLeas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未经兽医开具处方销售、购买、使用兽用处方药的</w:t>
            </w:r>
          </w:p>
        </w:tc>
        <w:tc>
          <w:tcPr>
            <w:tcW w:w="48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atLeas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《兽药管理条例》第六十六条：违反本条例规定，未经兽医开具处方销售、购买、使用兽用处方药的，责令其限期改正，没收违法所得，并处5万元以下罚款；给他人造成损失的，依法承担赔偿责任。</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销售货值金额一千元以下的，或者初次购买、使用未经兽医开具处方的兽用处方药的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atLeas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没收违法所得，并处一万元以下罚款</w:t>
            </w:r>
          </w:p>
        </w:tc>
      </w:tr>
      <w:tr>
        <w:tblPrEx>
          <w:tblCellMar>
            <w:top w:w="0" w:type="dxa"/>
            <w:left w:w="0" w:type="dxa"/>
            <w:bottom w:w="0" w:type="dxa"/>
            <w:right w:w="0" w:type="dxa"/>
          </w:tblCellMar>
        </w:tblPrEx>
        <w:trPr>
          <w:trHeight w:val="1020"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销售货值金额一千元以上五千元以下的，或者二次购买、使用未经兽医开具处方的兽用处方药的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atLeas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没收违法所得，并处一万元以上三万元以下罚款</w:t>
            </w:r>
          </w:p>
        </w:tc>
      </w:tr>
      <w:tr>
        <w:tblPrEx>
          <w:tblCellMar>
            <w:top w:w="0" w:type="dxa"/>
            <w:left w:w="0" w:type="dxa"/>
            <w:bottom w:w="0" w:type="dxa"/>
            <w:right w:w="0" w:type="dxa"/>
          </w:tblCellMar>
        </w:tblPrEx>
        <w:trPr>
          <w:trHeight w:val="1020"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tLeast"/>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销售货值金额五千元以上的，或者三次及以上购买、使用未经兽医开具处方的兽用处方药的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40" w:lineRule="atLeas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没收违法所得，并处三万元以上五万元以下罚款</w:t>
            </w:r>
          </w:p>
        </w:tc>
      </w:tr>
      <w:tr>
        <w:tblPrEx>
          <w:tblCellMar>
            <w:top w:w="0" w:type="dxa"/>
            <w:left w:w="0" w:type="dxa"/>
            <w:bottom w:w="0" w:type="dxa"/>
            <w:right w:w="0" w:type="dxa"/>
          </w:tblCellMar>
        </w:tblPrEx>
        <w:trPr>
          <w:trHeight w:val="1021" w:hRule="atLeast"/>
          <w:jc w:val="center"/>
        </w:trPr>
        <w:tc>
          <w:tcPr>
            <w:tcW w:w="7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16</w:t>
            </w:r>
          </w:p>
        </w:tc>
        <w:tc>
          <w:tcPr>
            <w:tcW w:w="1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兽药生产、经营企业把原料药销售给兽药生产企业以外的单位和个人的，或者兽药经营企业拆零销售原料药的</w:t>
            </w:r>
          </w:p>
        </w:tc>
        <w:tc>
          <w:tcPr>
            <w:tcW w:w="48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管理条例》第六十七条：违反本条例规定，兽药生产、经营企业把原料药销售给兽药生产企业以外的单位和个人的，或者兽药经营企业拆零销售原料药的，责令其立即改正，给予警告，没收违法所得，并处2万元以上5万元以下罚款；情节严重的，吊销兽药生产许可证、兽药经营许可证；给他人造成损失的，依法承担赔偿责任。</w:t>
            </w:r>
            <w:r>
              <w:rPr>
                <w:rFonts w:eastAsia="宋体"/>
                <w:sz w:val="21"/>
                <w:szCs w:val="21"/>
                <w:lang w:eastAsia="zh-CN" w:bidi="ar-SA"/>
              </w:rPr>
              <w:br w:type="textWrapping"/>
            </w:r>
            <w:r>
              <w:rPr>
                <w:rFonts w:eastAsia="宋体"/>
                <w:sz w:val="21"/>
                <w:szCs w:val="21"/>
                <w:lang w:eastAsia="zh-CN" w:bidi="ar-SA"/>
              </w:rPr>
              <w:t>《中华人民共和国农业部公告2071号》四、兽药生产、经营者将原料药销售给养殖场（户）的，按照《兽药管理条例》第六十七条“情节严重的”规定处理，没收违法所得，按上限罚款，并吊销兽药生产、经营许可证。</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兽药生产企业初次把原料药销售给兽药生产企业以外的单位和个人（不包含养殖场户），未给他人造成损失的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给予警告，没收违法所得，并处二万元以上四万元以下罚款</w:t>
            </w:r>
          </w:p>
        </w:tc>
      </w:tr>
      <w:tr>
        <w:tblPrEx>
          <w:tblCellMar>
            <w:top w:w="0" w:type="dxa"/>
            <w:left w:w="0" w:type="dxa"/>
            <w:bottom w:w="0" w:type="dxa"/>
            <w:right w:w="0" w:type="dxa"/>
          </w:tblCellMar>
        </w:tblPrEx>
        <w:trPr>
          <w:trHeight w:val="1021"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兽药生产企业把原料药销售给兽药生产企业以外的单位和个人（不包含养殖场户），给他人造成损失或二次以上违法的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给予警告，没收违法所得，并处四万元以上五万元以下罚款，吊销兽药生产、经营许可证</w:t>
            </w:r>
          </w:p>
        </w:tc>
      </w:tr>
      <w:tr>
        <w:tblPrEx>
          <w:tblCellMar>
            <w:top w:w="0" w:type="dxa"/>
            <w:left w:w="0" w:type="dxa"/>
            <w:bottom w:w="0" w:type="dxa"/>
            <w:right w:w="0" w:type="dxa"/>
          </w:tblCellMar>
        </w:tblPrEx>
        <w:trPr>
          <w:trHeight w:val="1021"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兽药经营企业初次把原料药销售给兽药生产企业以外的单位和个人（不包含养殖场户）的，或者拆零销售原料药，未给他人造成损失的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给予警告，没收违法所得，并处二万元以上四万元以下罚款</w:t>
            </w:r>
          </w:p>
        </w:tc>
      </w:tr>
      <w:tr>
        <w:tblPrEx>
          <w:tblCellMar>
            <w:top w:w="0" w:type="dxa"/>
            <w:left w:w="0" w:type="dxa"/>
            <w:bottom w:w="0" w:type="dxa"/>
            <w:right w:w="0" w:type="dxa"/>
          </w:tblCellMar>
        </w:tblPrEx>
        <w:trPr>
          <w:trHeight w:val="1021"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兽药经营企业把原料药销售给兽药生产企业以外的单位和个人（不包含养殖场户），或者拆零销售原料药，给他人造成损失或二次以上违法的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给予警告，没收违法所得，并处四万元以上五万元以下罚款，吊销兽药经营许可证</w:t>
            </w:r>
          </w:p>
        </w:tc>
      </w:tr>
      <w:tr>
        <w:tblPrEx>
          <w:tblCellMar>
            <w:top w:w="0" w:type="dxa"/>
            <w:left w:w="0" w:type="dxa"/>
            <w:bottom w:w="0" w:type="dxa"/>
            <w:right w:w="0" w:type="dxa"/>
          </w:tblCellMar>
        </w:tblPrEx>
        <w:trPr>
          <w:trHeight w:val="1021"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兽药生产、经营者将原料药销售给养殖场（户）的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给予警告，没收违法所得，并处五万元罚款；吊销兽药生产、经营许可证</w:t>
            </w:r>
          </w:p>
        </w:tc>
      </w:tr>
      <w:tr>
        <w:tblPrEx>
          <w:tblCellMar>
            <w:top w:w="0" w:type="dxa"/>
            <w:left w:w="0" w:type="dxa"/>
            <w:bottom w:w="0" w:type="dxa"/>
            <w:right w:w="0" w:type="dxa"/>
          </w:tblCellMar>
        </w:tblPrEx>
        <w:trPr>
          <w:trHeight w:val="1134" w:hRule="atLeast"/>
          <w:jc w:val="center"/>
        </w:trPr>
        <w:tc>
          <w:tcPr>
            <w:tcW w:w="7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17</w:t>
            </w:r>
          </w:p>
        </w:tc>
        <w:tc>
          <w:tcPr>
            <w:tcW w:w="17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直接将原料药添加到饲料及动物饮用水中，或者饲喂动物的</w:t>
            </w:r>
          </w:p>
        </w:tc>
        <w:tc>
          <w:tcPr>
            <w:tcW w:w="48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兽药管理条例》第六十八条：违反本条例规定，在饲料和动物饮用水中添加激素类药品和国务院兽医行政管理部门规定的其他禁用药品，依照《饲料和饲料添加剂管理条例》的有关规定处罚。直接将原料药添加到饲料及动物饮用水中，或者饲喂动物的，责令其立即改正，并处1万元以上3万元以下罚款；给他人造成损失的，依法承担赔偿责任。</w:t>
            </w: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养殖者初次直接将原料药添加到饲料及动物饮用水中或者饲喂动物，未造成畜产品质量安全事件的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处一万元以上二万元以下罚款</w:t>
            </w:r>
          </w:p>
        </w:tc>
      </w:tr>
      <w:tr>
        <w:tblPrEx>
          <w:tblCellMar>
            <w:top w:w="0" w:type="dxa"/>
            <w:left w:w="0" w:type="dxa"/>
            <w:bottom w:w="0" w:type="dxa"/>
            <w:right w:w="0" w:type="dxa"/>
          </w:tblCellMar>
        </w:tblPrEx>
        <w:trPr>
          <w:trHeight w:val="1134" w:hRule="atLeast"/>
          <w:jc w:val="center"/>
        </w:trPr>
        <w:tc>
          <w:tcPr>
            <w:tcW w:w="727"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73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5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二次以上违法行为被查处的，或造成畜产品质量安全事件的</w:t>
            </w:r>
          </w:p>
        </w:tc>
        <w:tc>
          <w:tcPr>
            <w:tcW w:w="387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处二万元以上三万元以下罚款</w:t>
            </w:r>
          </w:p>
        </w:tc>
      </w:tr>
    </w:tbl>
    <w:p>
      <w:pPr>
        <w:adjustRightInd w:val="0"/>
        <w:ind w:firstLine="0" w:firstLineChars="0"/>
        <w:jc w:val="both"/>
        <w:outlineLvl w:val="1"/>
        <w:rPr>
          <w:rFonts w:eastAsia="黑体"/>
          <w:bCs/>
          <w:snapToGrid w:val="0"/>
          <w:szCs w:val="32"/>
          <w:lang w:eastAsia="zh-CN" w:bidi="ar-SA"/>
        </w:rPr>
      </w:pPr>
      <w:bookmarkStart w:id="45" w:name="_Toc69195416"/>
      <w:bookmarkStart w:id="46" w:name="_Toc61533346"/>
      <w:bookmarkStart w:id="47" w:name="_Toc23329"/>
      <w:bookmarkStart w:id="48" w:name="_Toc13522"/>
      <w:r>
        <w:rPr>
          <w:rFonts w:eastAsia="黑体"/>
          <w:bCs/>
          <w:snapToGrid w:val="0"/>
          <w:szCs w:val="32"/>
          <w:lang w:eastAsia="zh-CN" w:bidi="ar-SA"/>
        </w:rPr>
        <w:t>16、湖南省农业行政处罚自由裁量基准（动物卫生监督）</w:t>
      </w:r>
      <w:bookmarkEnd w:id="45"/>
      <w:bookmarkEnd w:id="46"/>
    </w:p>
    <w:tbl>
      <w:tblPr>
        <w:tblStyle w:val="26"/>
        <w:tblW w:w="536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54"/>
        <w:gridCol w:w="2049"/>
        <w:gridCol w:w="4890"/>
        <w:gridCol w:w="3840"/>
        <w:gridCol w:w="1125"/>
        <w:gridCol w:w="50"/>
        <w:gridCol w:w="2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6" w:hRule="atLeast"/>
          <w:tblHeader/>
          <w:jc w:val="center"/>
        </w:trPr>
        <w:tc>
          <w:tcPr>
            <w:tcW w:w="85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0"/>
                <w:lang w:eastAsia="zh-CN" w:bidi="ar-SA"/>
              </w:rPr>
            </w:pPr>
            <w:r>
              <w:rPr>
                <w:rFonts w:eastAsia="黑体"/>
                <w:bCs/>
                <w:sz w:val="21"/>
                <w:szCs w:val="20"/>
                <w:lang w:eastAsia="zh-CN" w:bidi="ar-SA"/>
              </w:rPr>
              <w:t>序号</w:t>
            </w:r>
          </w:p>
        </w:tc>
        <w:tc>
          <w:tcPr>
            <w:tcW w:w="204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0"/>
                <w:lang w:eastAsia="zh-CN" w:bidi="ar-SA"/>
              </w:rPr>
            </w:pPr>
            <w:r>
              <w:rPr>
                <w:rFonts w:eastAsia="黑体"/>
                <w:bCs/>
                <w:sz w:val="21"/>
                <w:szCs w:val="20"/>
                <w:lang w:eastAsia="zh-CN" w:bidi="ar-SA"/>
              </w:rPr>
              <w:t>违法行为</w:t>
            </w:r>
          </w:p>
        </w:tc>
        <w:tc>
          <w:tcPr>
            <w:tcW w:w="489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0"/>
                <w:lang w:eastAsia="zh-CN" w:bidi="ar-SA"/>
              </w:rPr>
            </w:pPr>
            <w:r>
              <w:rPr>
                <w:rFonts w:eastAsia="黑体"/>
                <w:bCs/>
                <w:sz w:val="21"/>
                <w:szCs w:val="20"/>
                <w:lang w:eastAsia="zh-CN" w:bidi="ar-SA"/>
              </w:rPr>
              <w:t>处罚依据</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0"/>
                <w:lang w:eastAsia="zh-CN" w:bidi="ar-SA"/>
              </w:rPr>
            </w:pPr>
            <w:r>
              <w:rPr>
                <w:rFonts w:eastAsia="黑体"/>
                <w:bCs/>
                <w:sz w:val="21"/>
                <w:szCs w:val="20"/>
                <w:lang w:eastAsia="zh-CN" w:bidi="ar-SA"/>
              </w:rPr>
              <w:t>违法情节</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sz w:val="21"/>
                <w:szCs w:val="20"/>
                <w:lang w:eastAsia="zh-CN" w:bidi="ar-SA"/>
              </w:rPr>
            </w:pPr>
            <w:r>
              <w:rPr>
                <w:rFonts w:eastAsia="黑体"/>
                <w:bCs/>
                <w:sz w:val="21"/>
                <w:szCs w:val="20"/>
                <w:lang w:eastAsia="zh-CN" w:bidi="ar-SA"/>
              </w:rPr>
              <w:t>裁量标准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94" w:hRule="atLeast"/>
          <w:jc w:val="center"/>
        </w:trPr>
        <w:tc>
          <w:tcPr>
            <w:tcW w:w="853"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w:t>
            </w:r>
          </w:p>
        </w:tc>
        <w:tc>
          <w:tcPr>
            <w:tcW w:w="2049"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6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对饲养的动物未按照动物疫病强制免疫计划或者免疫技术规范实施免疫接种的；对饲养的种用、乳用动物未按照国务院农业农村主管部门的要求定期开展疫病检测，或者经检测不合格而未按照规定处理的；对饲养的犬只未按照规定定期进行狂犬病免疫接种的；动物、动物产品的运载工具在装载前和卸载后未按照规定及时清洗、消毒的</w:t>
            </w:r>
          </w:p>
        </w:tc>
        <w:tc>
          <w:tcPr>
            <w:tcW w:w="4890"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九十二条：违反本法规定，有下列行为之一的，由县级以上地方人民政府农业农村主管部门责令限期改正，可以处一千元以下罚款；逾期不改正的，处一千元以上五千元以下罚款，由县级以上地方人民政府农业农村主管部门委托动物诊疗机构、无害化处理场所等代为处理，所需费用由违法行为人承担:（一）对饲养的动物未按照动物疫病强制免疫计划或者免疫技术规范实施免疫接种的；（二）对饲养的种用、乳用动物未按照国务院农业农村主管部门的要求定期开展疫病检测，或者经检测不合格而未按照规定处理的；（三）对饲养的犬只未按照规定定期进行狂犬病免疫接种的；（四）动物、动物产品的运载工具在装载前和卸载后未按照规定及时清洗、消毒的。</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初次发生违法行为，未产生危害后果的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责令限期改正，可以处一千元以下罚款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94" w:hRule="atLeast"/>
          <w:jc w:val="center"/>
        </w:trPr>
        <w:tc>
          <w:tcPr>
            <w:tcW w:w="853" w:type="dxa"/>
            <w:vMerge w:val="continue"/>
            <w:tcBorders>
              <w:left w:val="single" w:color="auto" w:sz="4" w:space="0"/>
              <w:right w:val="single" w:color="auto"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2049" w:type="dxa"/>
            <w:vMerge w:val="continue"/>
            <w:tcBorders>
              <w:left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4890" w:type="dxa"/>
            <w:vMerge w:val="continue"/>
            <w:tcBorders>
              <w:left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责令限期改正逾期不改正，或两次及以上发生违法行为</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处一千元以上三千元以下罚款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94" w:hRule="atLeast"/>
          <w:jc w:val="center"/>
        </w:trPr>
        <w:tc>
          <w:tcPr>
            <w:tcW w:w="853" w:type="dxa"/>
            <w:vMerge w:val="continue"/>
            <w:tcBorders>
              <w:left w:val="single" w:color="auto" w:sz="4" w:space="0"/>
              <w:right w:val="single" w:color="auto"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2049" w:type="dxa"/>
            <w:vMerge w:val="continue"/>
            <w:tcBorders>
              <w:left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890" w:type="dxa"/>
            <w:vMerge w:val="continue"/>
            <w:tcBorders>
              <w:left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责令限期改正逾期不改正，拒不配合执法人员执法工作，或给他人人身、财产造成损害等情节的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853"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w:t>
            </w:r>
          </w:p>
        </w:tc>
        <w:tc>
          <w:tcPr>
            <w:tcW w:w="2049"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动物、动物产品的运载工具、垫料、包装物、容器等不符合国务院农业农村主管部门规定的动物防疫要求的；</w:t>
            </w:r>
            <w:r>
              <w:rPr>
                <w:rFonts w:eastAsia="宋体"/>
                <w:sz w:val="21"/>
                <w:szCs w:val="20"/>
                <w:lang w:eastAsia="zh-CN" w:bidi="ar-SA"/>
              </w:rPr>
              <w:t>专业从事病死畜禽和病害畜禽产品运输的车辆，不符合病死畜禽和病害畜禽产品无害化处理管理办法第十四条规定的</w:t>
            </w:r>
          </w:p>
        </w:tc>
        <w:tc>
          <w:tcPr>
            <w:tcW w:w="4890"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九十四条：违反本法规定，动物、动物产品的运载工具、垫料、包装物、容器等不符合国务院农业农村主管部门规定的动物防疫要求的，由县级以上地方人民政府农业农村主管部门责令改正，可以处五千元以下罚款；情节严重的，处五千元以上五万元以下罚款。</w:t>
            </w:r>
          </w:p>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0"/>
                <w:lang w:eastAsia="zh-CN" w:bidi="ar-SA"/>
              </w:rPr>
              <w:t>《病死畜禽和病害畜禽产品无害化处理管理办法》第三十五条：专业从事病死畜禽和病害畜禽产品运输的车辆，未经备案或者不符合本办法第十四条规定的，分别按照</w:t>
            </w:r>
            <w:r>
              <w:rPr>
                <w:rFonts w:eastAsia="宋体"/>
                <w:sz w:val="21"/>
                <w:szCs w:val="20"/>
                <w:lang w:eastAsia="zh-CN" w:bidi="ar-SA"/>
              </w:rPr>
              <w:fldChar w:fldCharType="begin"/>
            </w:r>
            <w:r>
              <w:rPr>
                <w:rFonts w:eastAsia="宋体"/>
                <w:sz w:val="21"/>
                <w:szCs w:val="20"/>
                <w:lang w:eastAsia="zh-CN" w:bidi="ar-SA"/>
              </w:rPr>
              <w:instrText xml:space="preserve"> HYPERLINK "javascript:SLC(351830)" </w:instrText>
            </w:r>
            <w:r>
              <w:rPr>
                <w:rFonts w:eastAsia="宋体"/>
                <w:sz w:val="21"/>
                <w:szCs w:val="20"/>
                <w:lang w:eastAsia="zh-CN" w:bidi="ar-SA"/>
              </w:rPr>
              <w:fldChar w:fldCharType="separate"/>
            </w:r>
            <w:r>
              <w:rPr>
                <w:rFonts w:eastAsia="宋体"/>
                <w:sz w:val="21"/>
                <w:szCs w:val="20"/>
                <w:lang w:eastAsia="zh-CN" w:bidi="ar-SA"/>
              </w:rPr>
              <w:t>《动物防疫法》</w:t>
            </w:r>
            <w:r>
              <w:rPr>
                <w:rFonts w:eastAsia="宋体"/>
                <w:sz w:val="21"/>
                <w:szCs w:val="20"/>
                <w:lang w:eastAsia="zh-CN" w:bidi="ar-SA"/>
              </w:rPr>
              <w:fldChar w:fldCharType="end"/>
            </w:r>
            <w:r>
              <w:rPr>
                <w:rFonts w:eastAsia="宋体"/>
                <w:sz w:val="21"/>
                <w:szCs w:val="20"/>
                <w:lang w:eastAsia="zh-CN" w:bidi="ar-SA"/>
              </w:rPr>
              <w:t>第</w:t>
            </w:r>
            <w:r>
              <w:rPr>
                <w:rFonts w:eastAsia="宋体"/>
                <w:sz w:val="21"/>
                <w:szCs w:val="20"/>
                <w:lang w:eastAsia="zh-CN" w:bidi="ar-SA"/>
              </w:rPr>
              <w:fldChar w:fldCharType="begin"/>
            </w:r>
            <w:r>
              <w:rPr>
                <w:rFonts w:eastAsia="宋体"/>
                <w:sz w:val="21"/>
                <w:szCs w:val="20"/>
                <w:lang w:eastAsia="zh-CN" w:bidi="ar-SA"/>
              </w:rPr>
              <w:instrText xml:space="preserve"> HYPERLINK "javascript:SLC(351830,98)" </w:instrText>
            </w:r>
            <w:r>
              <w:rPr>
                <w:rFonts w:eastAsia="宋体"/>
                <w:sz w:val="21"/>
                <w:szCs w:val="20"/>
                <w:lang w:eastAsia="zh-CN" w:bidi="ar-SA"/>
              </w:rPr>
              <w:fldChar w:fldCharType="separate"/>
            </w:r>
            <w:r>
              <w:rPr>
                <w:rFonts w:eastAsia="宋体"/>
                <w:sz w:val="21"/>
                <w:szCs w:val="20"/>
                <w:lang w:eastAsia="zh-CN" w:bidi="ar-SA"/>
              </w:rPr>
              <w:t>九十八条</w:t>
            </w:r>
            <w:r>
              <w:rPr>
                <w:rFonts w:eastAsia="宋体"/>
                <w:sz w:val="21"/>
                <w:szCs w:val="20"/>
                <w:lang w:eastAsia="zh-CN" w:bidi="ar-SA"/>
              </w:rPr>
              <w:fldChar w:fldCharType="end"/>
            </w:r>
            <w:r>
              <w:rPr>
                <w:rFonts w:eastAsia="宋体"/>
                <w:sz w:val="21"/>
                <w:szCs w:val="20"/>
                <w:lang w:eastAsia="zh-CN" w:bidi="ar-SA"/>
              </w:rPr>
              <w:t>、第</w:t>
            </w:r>
            <w:r>
              <w:rPr>
                <w:rFonts w:eastAsia="宋体"/>
                <w:sz w:val="21"/>
                <w:szCs w:val="20"/>
                <w:lang w:eastAsia="zh-CN" w:bidi="ar-SA"/>
              </w:rPr>
              <w:fldChar w:fldCharType="begin"/>
            </w:r>
            <w:r>
              <w:rPr>
                <w:rFonts w:eastAsia="宋体"/>
                <w:sz w:val="21"/>
                <w:szCs w:val="20"/>
                <w:lang w:eastAsia="zh-CN" w:bidi="ar-SA"/>
              </w:rPr>
              <w:instrText xml:space="preserve"> HYPERLINK "javascript:SLC(351830,94)" </w:instrText>
            </w:r>
            <w:r>
              <w:rPr>
                <w:rFonts w:eastAsia="宋体"/>
                <w:sz w:val="21"/>
                <w:szCs w:val="20"/>
                <w:lang w:eastAsia="zh-CN" w:bidi="ar-SA"/>
              </w:rPr>
              <w:fldChar w:fldCharType="separate"/>
            </w:r>
            <w:r>
              <w:rPr>
                <w:rFonts w:eastAsia="宋体"/>
                <w:sz w:val="21"/>
                <w:szCs w:val="20"/>
                <w:lang w:eastAsia="zh-CN" w:bidi="ar-SA"/>
              </w:rPr>
              <w:t>九十四条</w:t>
            </w:r>
            <w:r>
              <w:rPr>
                <w:rFonts w:eastAsia="宋体"/>
                <w:sz w:val="21"/>
                <w:szCs w:val="20"/>
                <w:lang w:eastAsia="zh-CN" w:bidi="ar-SA"/>
              </w:rPr>
              <w:fldChar w:fldCharType="end"/>
            </w:r>
            <w:r>
              <w:rPr>
                <w:rFonts w:eastAsia="宋体"/>
                <w:sz w:val="21"/>
                <w:szCs w:val="20"/>
                <w:lang w:eastAsia="zh-CN" w:bidi="ar-SA"/>
              </w:rPr>
              <w:t>处罚。</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初次发生违法行为，未造成危害后果的</w:t>
            </w:r>
          </w:p>
        </w:tc>
        <w:tc>
          <w:tcPr>
            <w:tcW w:w="3186" w:type="dxa"/>
            <w:gridSpan w:val="3"/>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责令改正，可以处五千元以下罚款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853" w:type="dxa"/>
            <w:vMerge w:val="continue"/>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p>
        </w:tc>
        <w:tc>
          <w:tcPr>
            <w:tcW w:w="2049" w:type="dxa"/>
            <w:vMerge w:val="continue"/>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p>
        </w:tc>
        <w:tc>
          <w:tcPr>
            <w:tcW w:w="4890" w:type="dxa"/>
            <w:vMerge w:val="continue"/>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拒不改正或再次发生违法行为的</w:t>
            </w:r>
          </w:p>
        </w:tc>
        <w:tc>
          <w:tcPr>
            <w:tcW w:w="3186" w:type="dxa"/>
            <w:gridSpan w:val="3"/>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853" w:type="dxa"/>
            <w:vMerge w:val="continue"/>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p>
        </w:tc>
        <w:tc>
          <w:tcPr>
            <w:tcW w:w="2049" w:type="dxa"/>
            <w:vMerge w:val="continue"/>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p>
        </w:tc>
        <w:tc>
          <w:tcPr>
            <w:tcW w:w="4890" w:type="dxa"/>
            <w:vMerge w:val="continue"/>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监测出一类动物病原微生物，但未扩散的</w:t>
            </w:r>
          </w:p>
        </w:tc>
        <w:tc>
          <w:tcPr>
            <w:tcW w:w="3186" w:type="dxa"/>
            <w:gridSpan w:val="3"/>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853" w:type="dxa"/>
            <w:vMerge w:val="continue"/>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p>
        </w:tc>
        <w:tc>
          <w:tcPr>
            <w:tcW w:w="2049" w:type="dxa"/>
            <w:vMerge w:val="continue"/>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p>
        </w:tc>
        <w:tc>
          <w:tcPr>
            <w:tcW w:w="4890" w:type="dxa"/>
            <w:vMerge w:val="continue"/>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引发动物疫情的</w:t>
            </w:r>
          </w:p>
        </w:tc>
        <w:tc>
          <w:tcPr>
            <w:tcW w:w="3186" w:type="dxa"/>
            <w:gridSpan w:val="3"/>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 xml:space="preserve">  3</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对染疫动物及其排泄物、染疫动物产品或者被染疫动物、动物产品污染的运载工具、垫料、包装物、容器等未按照规定处置的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九十五条：违反本法规定，对染疫动物及其排泄物、染疫动物产品或者被染疫动物、动物产品污染的运载工具、垫料、包装物、容器等未按照规定处置的，由县级以上地方人民政府农业农村主管部门责令限期处理；逾期不处理的，由县级以上地方人民政府农业农村主管部门委托有关单位代为处理，所需费用由违法行为人承担，处五千元以上五万元以下罚款。</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初次发生违法行为，责令限期处理，逾期不处理，未造成危害后果的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两次及以上发生违法行为或违法行为发生在疫情流行时、疫区的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b/>
                <w:sz w:val="21"/>
                <w:szCs w:val="21"/>
                <w:lang w:eastAsia="zh-CN" w:bidi="ar-SA"/>
              </w:rPr>
            </w:pPr>
            <w:r>
              <w:rPr>
                <w:rFonts w:eastAsia="宋体"/>
                <w:sz w:val="21"/>
                <w:szCs w:val="21"/>
                <w:lang w:eastAsia="zh-CN" w:bidi="ar-SA"/>
              </w:rPr>
              <w:t>导致动物疫病传播、流行、给他人人身、财产造成损害等严重情节的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4</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患有人畜共患传染病的人员，直接从事动物疫病监测、检测、检验检疫，动物诊疗以及易感染动物的饲养、屠宰、经营、隔离、运输等活动的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九十六条：违反本法规定，患有人畜共患传染病的人员，直接从事动物疫病监测、检测、检验检疫，动物诊疗以及易感染动物的饲养、屠宰、经营、隔离、运输等活动的，由县级以上地方人民政府农业农村或者野生动物保护主管部门责令改正；拒不改正的，处一千元以上一万元以下罚款；情节严重的，处一万元以上五万元以下罚款。</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责令改正拒不改正，属初次发生违法行为，未造成危害后果的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再次发生违法行为或造成人畜共患病病原扩散，未造成危害后果的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造成人畜共患病传播、流行的；给他人人身、财产造成损害的、暴力抗法或造成严重危害等情节的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94"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5</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hd w:val="clear" w:color="auto" w:fill="FFFFFF"/>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屠宰、经营、运输动物或者生产、经营、加工、贮藏、运输下列动物产品：封锁疫区内与所发生动物疫病有关的；疫区内易感染的；检疫不合格的；染疫或者疑似染疫的；病死或者死因不明的；其他不符合国务院农业农村主管部门有关动物防疫规定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hd w:val="clear" w:color="auto" w:fill="FFFFFF"/>
              <w:spacing w:line="280" w:lineRule="exact"/>
              <w:ind w:firstLine="0" w:firstLineChars="0"/>
              <w:jc w:val="left"/>
              <w:textAlignment w:val="center"/>
              <w:rPr>
                <w:rFonts w:eastAsia="宋体"/>
                <w:sz w:val="21"/>
                <w:szCs w:val="21"/>
                <w:lang w:eastAsia="zh-CN" w:bidi="ar-SA"/>
              </w:rPr>
            </w:pPr>
            <w:r>
              <w:rPr>
                <w:rFonts w:eastAsia="宋体"/>
                <w:sz w:val="21"/>
                <w:szCs w:val="21"/>
                <w:lang w:eastAsia="zh-CN" w:bidi="ar-SA"/>
              </w:rPr>
              <w:t>《中华人民共和国动物防疫法》第九十七条：违反本法第二十九条规定，屠宰、经营、运输动物或者生产、经营、加工、贮藏、运输动物产品的，由县级以上地方人民政府农业农村主管部门责令改正、采取补救措施，没收违法所得、动物和动物产品，并处同类检疫合格动物、动物产品货值金额十五倍以上三十倍以下罚款；同类检疫合格动物、动物产品货值金额不足一万元的，并处五万元以上十五万元以下罚款；其中依法应当检疫而未检疫的，依照本法第一百条的规定处罚。</w:t>
            </w:r>
          </w:p>
          <w:p>
            <w:pPr>
              <w:widowControl/>
              <w:shd w:val="clear" w:color="auto" w:fill="FFFFFF"/>
              <w:spacing w:line="280" w:lineRule="exact"/>
              <w:ind w:firstLine="0" w:firstLineChars="0"/>
              <w:jc w:val="left"/>
              <w:textAlignment w:val="center"/>
              <w:rPr>
                <w:rFonts w:eastAsia="宋体"/>
                <w:sz w:val="21"/>
                <w:szCs w:val="21"/>
                <w:lang w:eastAsia="zh-CN" w:bidi="ar-SA"/>
              </w:rPr>
            </w:pPr>
            <w:r>
              <w:rPr>
                <w:rFonts w:eastAsia="宋体"/>
                <w:sz w:val="21"/>
                <w:szCs w:val="21"/>
                <w:lang w:eastAsia="zh-CN" w:bidi="ar-SA"/>
              </w:rPr>
              <w:t>《中华人民共和国动物防疫法》第二十九条：禁止屠宰、经营、运输下列动物和生产、经营、加工、贮藏、运输下列动物产品：（一）封锁疫区内与所发生动物疫病有关的；（二）疫区内易感染的；（三）依法应当检疫而未经检疫或者检疫不合格的；（四）染疫或者疑似染疫的；（五）病死或者死因不明的；（六）其他不符合国务院农业农村主管部门有关动物防疫规定的。</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初次发生违法行为，涉案动物及动物产品不属于第二十九条第（三）项检疫不合格、（四）项、（五）项范围，且排除染有或疑似染有重大动物疫病或人畜共患传染病的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没收违法所得和动物、动物产品，并处同类检疫合格动物、动物产品货值金额十五倍以上二十倍以下罚款；同类检疫合格动物、动物产品货值金额不足一万元的，并处五万元以上七万元以下罚款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9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hd w:val="clear" w:color="auto" w:fill="FFFFFF"/>
              <w:spacing w:line="280" w:lineRule="exact"/>
              <w:ind w:firstLine="0" w:firstLineChars="0"/>
              <w:jc w:val="left"/>
              <w:textAlignment w:val="center"/>
              <w:rPr>
                <w:rFonts w:eastAsia="宋体"/>
                <w:sz w:val="21"/>
                <w:szCs w:val="21"/>
                <w:lang w:eastAsia="zh-CN" w:bidi="ar-SA"/>
              </w:rPr>
            </w:pPr>
            <w:r>
              <w:rPr>
                <w:rFonts w:eastAsia="宋体"/>
                <w:sz w:val="21"/>
                <w:szCs w:val="21"/>
                <w:lang w:eastAsia="zh-CN" w:bidi="ar-SA"/>
              </w:rPr>
              <w:t>初次发生违法行为，涉案动物及动物产品属于第二十九条第（三）项检疫不合格、（四）项、（五）项范围，尚未引发动物疫病的扩散和人类感染人畜共患传染病，也未引发动物源性食品安全事件的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没收违法所得和动物、动物产品，并处同类检疫合格动物、动物产品货值金额二十倍以上二十五倍以下罚款；同类检疫合格动物、动物产品货值金额不足一万元的，并处七万元以上十万元以下罚款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9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hd w:val="clear" w:color="auto" w:fill="FFFFFF"/>
              <w:spacing w:line="280" w:lineRule="exact"/>
              <w:ind w:firstLine="0" w:firstLineChars="0"/>
              <w:jc w:val="left"/>
              <w:textAlignment w:val="center"/>
              <w:rPr>
                <w:rFonts w:eastAsia="宋体"/>
                <w:sz w:val="21"/>
                <w:szCs w:val="21"/>
                <w:lang w:eastAsia="zh-CN" w:bidi="ar-SA"/>
              </w:rPr>
            </w:pPr>
            <w:r>
              <w:rPr>
                <w:rFonts w:eastAsia="宋体"/>
                <w:sz w:val="21"/>
                <w:szCs w:val="21"/>
                <w:lang w:eastAsia="zh-CN" w:bidi="ar-SA"/>
              </w:rPr>
              <w:t>两次及以上发生违法行为的；或者涉案动物及动物产品属于第二十九条第（三）项检疫不合格、（四）项、（五）项范围，并引发动物疫病的扩散、人类感染人畜共患传染病或动物源性食品安全事件的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hd w:val="clear" w:color="auto" w:fill="FFFFFF"/>
              <w:spacing w:line="280" w:lineRule="exact"/>
              <w:ind w:firstLine="0" w:firstLineChars="0"/>
              <w:jc w:val="left"/>
              <w:textAlignment w:val="center"/>
              <w:rPr>
                <w:rFonts w:eastAsia="宋体"/>
                <w:sz w:val="21"/>
                <w:szCs w:val="21"/>
                <w:lang w:eastAsia="zh-CN" w:bidi="ar-SA"/>
              </w:rPr>
            </w:pPr>
            <w:r>
              <w:rPr>
                <w:rFonts w:eastAsia="宋体"/>
                <w:sz w:val="21"/>
                <w:szCs w:val="21"/>
                <w:lang w:eastAsia="zh-CN" w:bidi="ar-SA"/>
              </w:rPr>
              <w:t>没收违法所得和动物、动物产品，并处同类检疫合格动物、动物产品货值金额二十五倍以上三十倍以下罚款；同类检疫合格动物、动物产品货值金额不足一万元的，并处十万元以上十五万元以下罚款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6</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开办动物饲养场和隔离场所、动物屠宰加工场所以及动物和动物产品无害化处理场所，未取得动物防疫条件合格证的；</w:t>
            </w:r>
            <w:r>
              <w:rPr>
                <w:rFonts w:eastAsia="宋体"/>
                <w:sz w:val="21"/>
                <w:szCs w:val="20"/>
                <w:lang w:eastAsia="zh-CN" w:bidi="ar-SA"/>
              </w:rPr>
              <w:t>畜禽养殖场、屠宰厂（场）、隔离场、病死畜禽无害化处理场未取得动物防疫条件合格证的；动物饲养场、动物隔离场所、动物屠宰加工场所以及动物和动物产品无害化处理场所变更场所地址或者经营范围，未按规定重新办理动物防疫条件合格证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hd w:val="clear" w:color="auto" w:fill="FFFFFF"/>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九十八条第一项：违反本法规定，有下列行为之一的，由县级以上地方人民政府农业农村主管部门责令改正，处三千元以上三万元以下罚款；情节严重的，责令停业整顿，并处三万元以上十万元以下罚款：（一）开办动物饲养场和隔离场所、动物屠宰加工场所以及动物和动物产品无害化处理场所，未取得动物防疫条件合格证的；</w:t>
            </w:r>
          </w:p>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病死畜禽和病害畜禽产品无害化处理管理办法》第三十四条：畜禽养殖场、屠宰厂（场）、隔离场、病死畜禽无害化处理场未取得动物防疫条件合格证或生产经营条件发生变化，不再符合动物防疫条件继续从事无害化处理活动的，分别按照《动物防疫法》第九十八条、第九十九条处罚。</w:t>
            </w:r>
          </w:p>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《动物防疫条件审查办法》</w:t>
            </w:r>
          </w:p>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第二十四条  违反本办法规定，有下列行为之一的，依照《中华人民共和国动物防疫法》第九十八条的规定予以处罚:</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0"/>
                <w:lang w:eastAsia="zh-CN" w:bidi="ar-SA"/>
              </w:rPr>
              <w:t>（一）动物饲养场、动物隔离场所、动物屠宰加工场所以及动物和动物产品无害化处理场所变更场所地址或者经营范围，未按规定重新办理动物防疫条件合格证的；</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初次发生违法行为，未造成危害后果的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处三千元以上一万五千元以下罚款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hd w:val="clear" w:color="auto" w:fill="FFFFFF"/>
              <w:spacing w:line="280" w:lineRule="exact"/>
              <w:ind w:firstLine="420" w:firstLineChars="0"/>
              <w:jc w:val="left"/>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发生动物疫病在场所内扩散的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处一万五千元以上三万元以下罚款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hd w:val="clear" w:color="auto" w:fill="FFFFFF"/>
              <w:spacing w:line="280" w:lineRule="exact"/>
              <w:ind w:firstLine="420" w:firstLineChars="0"/>
              <w:jc w:val="left"/>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发生重大动物疫情在场所内扩散的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发生重大动物疫情且向场所周边扩散的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责令停业整顿，处五万元以上十万元以下罚款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7"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7</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经营动物、动物产品的集贸市场不具备国务院农业农村主管部门规定的防疫条件的；</w:t>
            </w:r>
            <w:r>
              <w:rPr>
                <w:rFonts w:eastAsia="宋体"/>
                <w:sz w:val="21"/>
                <w:szCs w:val="20"/>
                <w:lang w:eastAsia="zh-CN" w:bidi="ar-SA"/>
              </w:rPr>
              <w:t>经营动物和动物产品的集贸市场不符合动物防疫条件审查办法规定的动物防疫条件的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hd w:val="clear" w:color="auto" w:fill="FFFFFF"/>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九十八条第二项：违反本法规定，有下列行为之一的，由县级以上地方人民政府农业农村主管部门责令改正，处三千元以上三万元以下罚款；情节严重的，责令停业整顿，并处三万元以上十万元以下罚款：（二）经营动物、动物产品的集贸市场不具备国务院农业农村主管部门规定的防疫条件的；</w:t>
            </w:r>
          </w:p>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《动物防疫条件审查办法》</w:t>
            </w:r>
          </w:p>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第二十四条  违反本办法规定，有下列行为之一的，依照《中华人民共和国动物防疫法》第九十八条的规定予以处罚:</w:t>
            </w:r>
          </w:p>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（二）经营动物和动物产品的集贸市场不符合本办法第十一条、第十二条动物防疫条件的。</w:t>
            </w:r>
          </w:p>
          <w:p>
            <w:pPr>
              <w:widowControl/>
              <w:shd w:val="clear" w:color="auto" w:fill="FFFFFF"/>
              <w:spacing w:line="280" w:lineRule="exact"/>
              <w:ind w:firstLine="0" w:firstLineChars="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初次发生违法行为，未造成危害后果的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处三千元以上一万五千元以下罚款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7"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引发动物疫病在场所内扩散的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处一万五千元以上三万元以下罚款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7"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引发重大动物疫情，在场所内扩散的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7"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引发重大动物疫情，且向场所周边扩散的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责令停业整顿，处五万元以上十万元以下罚款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8</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未经备案从事动物运输的；</w:t>
            </w:r>
            <w:r>
              <w:rPr>
                <w:rFonts w:eastAsia="宋体"/>
                <w:sz w:val="21"/>
                <w:szCs w:val="20"/>
                <w:lang w:eastAsia="zh-CN" w:bidi="ar-SA"/>
              </w:rPr>
              <w:t>专业从事病死畜禽和病害畜禽产品运输的车辆，未经备案的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hd w:val="clear" w:color="auto" w:fill="FFFFFF"/>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九十八条第三项：违反本法规定，有下列行为之一的，由县级以上地方人民政府农业农村主管部门责令改正，处三千元以上三万元以下罚款；情节严重的，责令停业整顿，并处三万元以上十万元以下罚款：（三）未经备案从事动物运输的；</w:t>
            </w:r>
          </w:p>
          <w:p>
            <w:pPr>
              <w:widowControl/>
              <w:shd w:val="clear" w:color="auto" w:fill="FFFFFF"/>
              <w:spacing w:line="280" w:lineRule="exact"/>
              <w:ind w:firstLine="0" w:firstLineChars="0"/>
              <w:jc w:val="both"/>
              <w:textAlignment w:val="center"/>
              <w:rPr>
                <w:rFonts w:eastAsia="宋体"/>
                <w:sz w:val="21"/>
                <w:szCs w:val="21"/>
                <w:lang w:eastAsia="zh-CN" w:bidi="ar-SA"/>
              </w:rPr>
            </w:pPr>
            <w:r>
              <w:rPr>
                <w:rFonts w:eastAsia="宋体"/>
                <w:sz w:val="21"/>
                <w:szCs w:val="20"/>
                <w:lang w:eastAsia="zh-CN" w:bidi="ar-SA"/>
              </w:rPr>
              <w:t>《病死畜禽和病害畜禽产品无害化处理管理办法》第三十五条</w:t>
            </w:r>
            <w:bookmarkStart w:id="49" w:name="tiao_35_kuan_1"/>
            <w:bookmarkEnd w:id="49"/>
            <w:r>
              <w:rPr>
                <w:rFonts w:eastAsia="宋体"/>
                <w:sz w:val="21"/>
                <w:szCs w:val="20"/>
                <w:lang w:eastAsia="zh-CN" w:bidi="ar-SA"/>
              </w:rPr>
              <w:t>：专业从事病死畜禽和病害畜禽产品运输的车辆，未经备案或者不符合本办法第十四条规定的，分别按照</w:t>
            </w:r>
            <w:r>
              <w:rPr>
                <w:rFonts w:eastAsia="宋体"/>
                <w:sz w:val="21"/>
                <w:szCs w:val="20"/>
                <w:lang w:eastAsia="zh-CN" w:bidi="ar-SA"/>
              </w:rPr>
              <w:fldChar w:fldCharType="begin"/>
            </w:r>
            <w:r>
              <w:rPr>
                <w:rFonts w:eastAsia="宋体"/>
                <w:sz w:val="21"/>
                <w:szCs w:val="20"/>
                <w:lang w:eastAsia="zh-CN" w:bidi="ar-SA"/>
              </w:rPr>
              <w:instrText xml:space="preserve"> HYPERLINK "javascript:SLC(351830)" </w:instrText>
            </w:r>
            <w:r>
              <w:rPr>
                <w:rFonts w:eastAsia="宋体"/>
                <w:sz w:val="21"/>
                <w:szCs w:val="20"/>
                <w:lang w:eastAsia="zh-CN" w:bidi="ar-SA"/>
              </w:rPr>
              <w:fldChar w:fldCharType="separate"/>
            </w:r>
            <w:r>
              <w:rPr>
                <w:rFonts w:eastAsia="宋体"/>
                <w:sz w:val="21"/>
                <w:szCs w:val="20"/>
                <w:lang w:eastAsia="zh-CN" w:bidi="ar-SA"/>
              </w:rPr>
              <w:t>《动物防疫法》</w:t>
            </w:r>
            <w:r>
              <w:rPr>
                <w:rFonts w:eastAsia="宋体"/>
                <w:sz w:val="21"/>
                <w:szCs w:val="20"/>
                <w:lang w:eastAsia="zh-CN" w:bidi="ar-SA"/>
              </w:rPr>
              <w:fldChar w:fldCharType="end"/>
            </w:r>
            <w:r>
              <w:rPr>
                <w:rFonts w:eastAsia="宋体"/>
                <w:sz w:val="21"/>
                <w:szCs w:val="20"/>
                <w:lang w:eastAsia="zh-CN" w:bidi="ar-SA"/>
              </w:rPr>
              <w:t>第</w:t>
            </w:r>
            <w:r>
              <w:rPr>
                <w:rFonts w:eastAsia="宋体"/>
                <w:sz w:val="21"/>
                <w:szCs w:val="20"/>
                <w:lang w:eastAsia="zh-CN" w:bidi="ar-SA"/>
              </w:rPr>
              <w:fldChar w:fldCharType="begin"/>
            </w:r>
            <w:r>
              <w:rPr>
                <w:rFonts w:eastAsia="宋体"/>
                <w:sz w:val="21"/>
                <w:szCs w:val="20"/>
                <w:lang w:eastAsia="zh-CN" w:bidi="ar-SA"/>
              </w:rPr>
              <w:instrText xml:space="preserve"> HYPERLINK "javascript:SLC(351830,98)" </w:instrText>
            </w:r>
            <w:r>
              <w:rPr>
                <w:rFonts w:eastAsia="宋体"/>
                <w:sz w:val="21"/>
                <w:szCs w:val="20"/>
                <w:lang w:eastAsia="zh-CN" w:bidi="ar-SA"/>
              </w:rPr>
              <w:fldChar w:fldCharType="separate"/>
            </w:r>
            <w:r>
              <w:rPr>
                <w:rFonts w:eastAsia="宋体"/>
                <w:sz w:val="21"/>
                <w:szCs w:val="20"/>
                <w:lang w:eastAsia="zh-CN" w:bidi="ar-SA"/>
              </w:rPr>
              <w:t>九十八条</w:t>
            </w:r>
            <w:r>
              <w:rPr>
                <w:rFonts w:eastAsia="宋体"/>
                <w:sz w:val="21"/>
                <w:szCs w:val="20"/>
                <w:lang w:eastAsia="zh-CN" w:bidi="ar-SA"/>
              </w:rPr>
              <w:fldChar w:fldCharType="end"/>
            </w:r>
            <w:r>
              <w:rPr>
                <w:rFonts w:eastAsia="宋体"/>
                <w:sz w:val="21"/>
                <w:szCs w:val="20"/>
                <w:lang w:eastAsia="zh-CN" w:bidi="ar-SA"/>
              </w:rPr>
              <w:t>、第</w:t>
            </w:r>
            <w:r>
              <w:rPr>
                <w:rFonts w:eastAsia="宋体"/>
                <w:sz w:val="21"/>
                <w:szCs w:val="20"/>
                <w:lang w:eastAsia="zh-CN" w:bidi="ar-SA"/>
              </w:rPr>
              <w:fldChar w:fldCharType="begin"/>
            </w:r>
            <w:r>
              <w:rPr>
                <w:rFonts w:eastAsia="宋体"/>
                <w:sz w:val="21"/>
                <w:szCs w:val="20"/>
                <w:lang w:eastAsia="zh-CN" w:bidi="ar-SA"/>
              </w:rPr>
              <w:instrText xml:space="preserve"> HYPERLINK "javascript:SLC(351830,94)" </w:instrText>
            </w:r>
            <w:r>
              <w:rPr>
                <w:rFonts w:eastAsia="宋体"/>
                <w:sz w:val="21"/>
                <w:szCs w:val="20"/>
                <w:lang w:eastAsia="zh-CN" w:bidi="ar-SA"/>
              </w:rPr>
              <w:fldChar w:fldCharType="separate"/>
            </w:r>
            <w:r>
              <w:rPr>
                <w:rFonts w:eastAsia="宋体"/>
                <w:sz w:val="21"/>
                <w:szCs w:val="20"/>
                <w:lang w:eastAsia="zh-CN" w:bidi="ar-SA"/>
              </w:rPr>
              <w:t>九十四条</w:t>
            </w:r>
            <w:r>
              <w:rPr>
                <w:rFonts w:eastAsia="宋体"/>
                <w:sz w:val="21"/>
                <w:szCs w:val="20"/>
                <w:lang w:eastAsia="zh-CN" w:bidi="ar-SA"/>
              </w:rPr>
              <w:fldChar w:fldCharType="end"/>
            </w:r>
            <w:r>
              <w:rPr>
                <w:rFonts w:eastAsia="宋体"/>
                <w:sz w:val="21"/>
                <w:szCs w:val="20"/>
                <w:lang w:eastAsia="zh-CN" w:bidi="ar-SA"/>
              </w:rPr>
              <w:t>处罚。</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初次发生违法行为，未造成危害后果的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处三千元以上一万五千元以下罚款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运输的动物出现发病、病死或死因不明等情况，但不属于重大动物疫情的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处一万五千元以上三万元以下罚款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运输的动物发生重大动物疫情，但未扩散的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运输的动物引发重大动物疫情且向周边扩散的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责令停业整顿，处五万元以上十万元以下罚款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9</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未按照规定保存行程路线和托运人提供的动物名称、检疫证明编号、数量等信息的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hd w:val="clear" w:color="auto" w:fill="FFFFFF"/>
              <w:spacing w:line="280" w:lineRule="exact"/>
              <w:ind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九十八条第四项：违反本法规定，有下列行为之一的，由县级以上地方人民政府农业农村主管部门责令改正，处三千元以上三万元以下罚款；情节严重的，责令停业整顿，并处三万元以上十万元以下罚款：（四）未按照规定保存行程路线和托运人提供的动物名称、检疫证明编号、数量等信息的；</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车辆已备案，未按规定保存行程路线和托运人提供的动物名称、检疫证明编号、数量等信息的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处三千元以上一万五千元以下罚款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车辆未备案，且未按规定保存行程路线和托运人提供的动物名称、检疫证明编号、数量等信息的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处一万五千元以上三万元以下罚款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运输的动物发生重大动物疫情，但未扩散的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运输的动物引发重大动物疫情且向周边扩散的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责令停业整顿，处五万元以上十万元以下罚款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10</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未经检疫合格，向无规定动物疫病区输入动物、动物产品的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hd w:val="clear" w:color="auto" w:fill="FFFFFF"/>
              <w:spacing w:line="280" w:lineRule="exact"/>
              <w:ind w:firstLine="0" w:firstLineChars="0"/>
              <w:jc w:val="left"/>
              <w:textAlignment w:val="center"/>
              <w:rPr>
                <w:rFonts w:eastAsia="宋体"/>
                <w:sz w:val="21"/>
                <w:szCs w:val="21"/>
                <w:lang w:eastAsia="zh-CN" w:bidi="ar-SA"/>
              </w:rPr>
            </w:pPr>
            <w:r>
              <w:rPr>
                <w:rFonts w:eastAsia="宋体"/>
                <w:sz w:val="21"/>
                <w:szCs w:val="21"/>
                <w:lang w:eastAsia="zh-CN" w:bidi="ar-SA"/>
              </w:rPr>
              <w:t>《中华人民共和国动物防疫法》第九十八条第五项：违反本法规定，有下列行为之一的，由县级以上地方人民政府农业农村主管部门责令改正，处三千元以上三万元以下罚款；情节严重的，责令停业整顿，并处三万元以上十万元以下罚款：（五）未经检疫合格，向无规定动物疫病区输入动物、动物产品的；</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未经检疫，初次向无规定动物疫病区输入动物、动物产品，能够及时改正违法行为，未引起动物疫病发生、传播等严重危害后果的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处三千元以上一万五千元以下罚款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未经检疫，两次及以上向无规定动物疫病区输入动物、动物产品，或者经批评教育，拒不改正违法行为，但未引起动物疫病发生、传播等严重危害后果的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处一万五千元以上三万元以下罚款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引起二类、三类动物疫病发生、传播等严重危害后果的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引起一类动物疫病发生、传播等严重危害后果的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责令停业整顿，处五万元以上十万元以下罚款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11</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跨省、自治区、直辖市引进种用、乳用动物到达输入地后未按照规定进行隔离观察的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hd w:val="clear" w:color="auto" w:fill="FFFFFF"/>
              <w:spacing w:line="280" w:lineRule="exact"/>
              <w:ind w:firstLine="0" w:firstLineChars="0"/>
              <w:jc w:val="left"/>
              <w:textAlignment w:val="center"/>
              <w:rPr>
                <w:rFonts w:eastAsia="宋体"/>
                <w:sz w:val="21"/>
                <w:szCs w:val="21"/>
                <w:lang w:eastAsia="zh-CN" w:bidi="ar-SA"/>
              </w:rPr>
            </w:pPr>
            <w:r>
              <w:rPr>
                <w:rFonts w:eastAsia="宋体"/>
                <w:sz w:val="21"/>
                <w:szCs w:val="21"/>
                <w:lang w:eastAsia="zh-CN" w:bidi="ar-SA"/>
              </w:rPr>
              <w:t>《中华人民共和国动物防疫法》第九十八条第六项：违反本法规定，有下列行为之一的，由县级以上地方人民政府农业农村主管部门责令改正，处三千元以上三万元以下罚款；情节严重的，责令停业整顿，并处三万元以上十万元以下罚款：（六）跨省、自治区、直辖市引进种用、乳用动物到达输入地后未按照规定进行隔离观察的；</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初次发生违法行为，引进的动物符合引种条件的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处三千元以上一万五千元以下罚款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两次及以上发生同类违法行为的；或引进的动物不符合引种条件的；或引发动物疫病，但未扩散的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处一万五千元以上三万元以下罚款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引发动物疫病并扩散的；或引发重大动物疫病、新发病或引入地省份未发生过的动物疫病，但未扩散的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引发重大动物疫病、新发病或引入地省份未发生过的动物疫病并扩散流行的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责令停业整顿，处五万元以上十万元以下罚款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12</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未按照规定处理或者随意弃置病死动物、病害动物产品的；</w:t>
            </w:r>
            <w:r>
              <w:rPr>
                <w:rFonts w:eastAsia="宋体"/>
                <w:sz w:val="21"/>
                <w:szCs w:val="20"/>
                <w:lang w:eastAsia="zh-CN" w:bidi="ar-SA"/>
              </w:rPr>
              <w:t>未按照病死畜禽和病害畜禽产品无害化处理管理办法规定处理病死畜禽和病害畜禽产品的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hd w:val="clear" w:color="auto" w:fill="FFFFFF"/>
              <w:spacing w:line="280" w:lineRule="exact"/>
              <w:ind w:firstLine="0" w:firstLineChars="0"/>
              <w:jc w:val="left"/>
              <w:textAlignment w:val="center"/>
              <w:rPr>
                <w:rFonts w:eastAsia="宋体"/>
                <w:sz w:val="21"/>
                <w:szCs w:val="21"/>
                <w:lang w:eastAsia="zh-CN" w:bidi="ar-SA"/>
              </w:rPr>
            </w:pPr>
            <w:r>
              <w:rPr>
                <w:rFonts w:eastAsia="宋体"/>
                <w:sz w:val="21"/>
                <w:szCs w:val="21"/>
                <w:lang w:eastAsia="zh-CN" w:bidi="ar-SA"/>
              </w:rPr>
              <w:t>《中华人民共和国动物防疫法》第九十八条第七项：违反本法规定，有下列行为之一的，由县级以上地方人民政府农业农村主管部门责令改正，处三千元以上三万元以下罚款；情节严重的，责令停业整顿，并处三万元以上十万元以下罚款：（七）未按照规定处理或者随意弃置病死动物、病害动物产品的。</w:t>
            </w:r>
          </w:p>
          <w:p>
            <w:pPr>
              <w:widowControl/>
              <w:shd w:val="clear" w:color="auto" w:fill="FFFFFF"/>
              <w:spacing w:line="280" w:lineRule="exact"/>
              <w:ind w:firstLine="0" w:firstLineChars="0"/>
              <w:jc w:val="left"/>
              <w:textAlignment w:val="center"/>
              <w:rPr>
                <w:rFonts w:eastAsia="宋体"/>
                <w:sz w:val="21"/>
                <w:szCs w:val="21"/>
                <w:lang w:eastAsia="zh-CN" w:bidi="ar-SA"/>
              </w:rPr>
            </w:pPr>
            <w:r>
              <w:rPr>
                <w:rFonts w:eastAsia="宋体"/>
                <w:sz w:val="21"/>
                <w:szCs w:val="20"/>
                <w:lang w:eastAsia="zh-CN" w:bidi="ar-SA"/>
              </w:rPr>
              <w:t>《病死畜禽和病害畜禽产品无害化处理管理办法》第三十三条：未按照本办法第十一条、第十二条、第十五条、第十九条、第二十二条规定处理病死畜禽和病害畜禽产品的，按照《动物防疫法》第九十八条规定予以处罚。</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未按照规定处理病死动物、病害动物产品，未造成危害后果的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处三千元以上一万五千元以下罚款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hd w:val="clear" w:color="auto" w:fill="FFFFFF"/>
              <w:spacing w:line="280" w:lineRule="exact"/>
              <w:ind w:firstLine="0" w:firstLineChars="0"/>
              <w:jc w:val="left"/>
              <w:textAlignment w:val="center"/>
              <w:rPr>
                <w:rFonts w:eastAsia="宋体"/>
                <w:sz w:val="21"/>
                <w:szCs w:val="21"/>
                <w:lang w:eastAsia="zh-CN" w:bidi="ar-SA"/>
              </w:rPr>
            </w:pPr>
            <w:r>
              <w:rPr>
                <w:rFonts w:eastAsia="宋体"/>
                <w:sz w:val="21"/>
                <w:szCs w:val="21"/>
                <w:lang w:eastAsia="zh-CN" w:bidi="ar-SA"/>
              </w:rPr>
              <w:t>随意弃置病死动物、病害动物产品的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处一万五千元以上三万元以下罚款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病死动物、病害动物产品检测出一类动物病原微生物的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引发重大动物疫情等情节严重情形的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adjustRightInd w:val="0"/>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责令停业整顿，处五万元以上十万元以下罚款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853"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13</w:t>
            </w:r>
          </w:p>
        </w:tc>
        <w:tc>
          <w:tcPr>
            <w:tcW w:w="2049"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屠宰、经营、运输的动物未附有检疫证明，经营和运输的动物产品未附有检疫证明、检疫标志的；用于科研、展示、演出和比赛等非食用性利用的动物未附有检疫证明的</w:t>
            </w:r>
          </w:p>
        </w:tc>
        <w:tc>
          <w:tcPr>
            <w:tcW w:w="4890"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一百条：违反本法规定，屠宰、经营、运输的动物未附有检疫证明，经营和运输的动物产品未附有检疫证明、检疫标志的，由县级以上地方人民政府农业农村主管部门责令改正，处同类检疫合格动物、动物产品货值金额一倍以下罚款；对货主以外的承运人处运输费用三倍以上五倍以下罚款，情节严重的，处五倍以上十倍以下罚款。</w:t>
            </w:r>
          </w:p>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违反本法规定，用于科研、展示、演出和比赛等非食用性利用的动物未附有检疫证明的，由县级以上地方人民政府农业农村主管部门责令改正，处三千元以上一万元以下罚款。</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初次发生违法行为，未造成危害后果的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处同类检疫合格动物、动物产品货值金额百分之三十以下罚款；对货主以外承运人处运输费用三倍以上五倍以下罚款；违反第一百条第二款规定的，处三千元以上六千元以下罚款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853" w:type="dxa"/>
            <w:vMerge w:val="continue"/>
            <w:tcBorders>
              <w:left w:val="single" w:color="auto" w:sz="4" w:space="0"/>
              <w:right w:val="single" w:color="auto"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2049" w:type="dxa"/>
            <w:vMerge w:val="continue"/>
            <w:tcBorders>
              <w:left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890" w:type="dxa"/>
            <w:vMerge w:val="continue"/>
            <w:tcBorders>
              <w:left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1"/>
                <w:lang w:eastAsia="zh-CN" w:bidi="ar-SA"/>
              </w:rPr>
              <w:t>两次及以上发生同类违法行为，或动物、动物产品已向外销售等严重情形的</w:t>
            </w:r>
          </w:p>
          <w:p>
            <w:pPr>
              <w:widowControl/>
              <w:spacing w:line="240" w:lineRule="exact"/>
              <w:ind w:left="80" w:leftChars="25" w:right="80" w:rightChars="25" w:firstLine="0" w:firstLineChars="0"/>
              <w:jc w:val="both"/>
              <w:textAlignment w:val="center"/>
              <w:rPr>
                <w:rFonts w:eastAsia="宋体"/>
                <w:kern w:val="2"/>
                <w:sz w:val="21"/>
                <w:szCs w:val="21"/>
                <w:lang w:eastAsia="zh-CN" w:bidi="ar-SA"/>
              </w:rPr>
            </w:pP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处同类检疫合格动物、动物产品货值金额百分之三十以上一倍以下罚款；对货主以外承运人处运输费用五倍以上十倍以下罚款；违反第一百条第二款规定的，处六千元以上一万元以下罚款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853"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14</w:t>
            </w:r>
          </w:p>
        </w:tc>
        <w:tc>
          <w:tcPr>
            <w:tcW w:w="2049"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将禁止或者限制调运的特定动物、动物产品由动物疫病高风险区调入低风险区的</w:t>
            </w:r>
          </w:p>
        </w:tc>
        <w:tc>
          <w:tcPr>
            <w:tcW w:w="4890"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一百零一条：违反本法规定，将禁止或者限制调运的特定动物、动物产品由动物疫病高风险区调入低风险区的，由县级以上地方人民政府农业农村主管部门没收运输费用、违法运输的动物和动物产品，并处运输费用一倍以上五倍以下罚款。</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初次发生违法行为的</w:t>
            </w:r>
          </w:p>
        </w:tc>
        <w:tc>
          <w:tcPr>
            <w:tcW w:w="3186" w:type="dxa"/>
            <w:gridSpan w:val="3"/>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没收运输费用、违法运输的动物和动物产品，并处运输费用一倍以上二倍以下罚款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两次发生同类违法行为的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没收运输费用、违法运输的动物和动物产品，并处运输费用二倍以上四倍以下罚款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三次及以上同类违法行为的；或者调运的动物、动物产品经检测不符合要求的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没收运输费用、违法运输的动物和动物产品，并处运输费用四倍以上五倍以下罚款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15</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通过道路跨省、自治区、直辖市运输动物，未经省、自治区、直辖市人民政府设立的指定通道入省境或者过省境的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一百零二条：违反本法规定，通过道路跨省、自治区、直辖市运输动物，未经省、自治区、直辖市人民政府设立的指定通道入省境或者过省境的，由县级以上地方人民政府农业农村主管部门对运输人处五千元以上一万元以下罚款；情节严重的，处一万元以上五万元以下罚款。</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两次发生同类违法行为的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三次及以上同类违法行为的；或者运输的动物出现发病、病死或死因不明等情况的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5"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16</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转让、伪造或者变造检疫证明、检疫标志或者畜禽标识的；持有、使用伪造或者变造的检疫证明、检疫标志或者畜禽标识的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一百零三条：违反本法规定，转让、伪造或者变造检疫证明、检疫标志或者畜禽标识的，由县级以上地方人民政府农业农村主管部门没收违法所得和检疫证明、检疫标志、畜禽标识，并处五千元以上五万元以下罚款。</w:t>
            </w:r>
          </w:p>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持有、使用伪造或者变造的检疫证明、检疫标志或者畜禽标识的，由县级以上人民政府农业农村主管部门没收检疫证明、检疫标志、畜禽标识和对应的动物、动物产品，并处三千元以上三万元以下罚款。</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转让、伪造或者变造检疫证明、检疫标志或者畜禽标识的违法所得五千元以下的；持有、使用伪造或者变造的检疫证明、检疫标志或者畜禽标识的动物、动物产品货值一万元以下的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没收检疫证明、检疫标志或畜禽标识，并处五千元以上二万元以下罚款；违反第一百零三条第二款规定的，没收检疫证明、检疫标志、畜禽标识和对应的动物、动物产品，并处三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5"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转让、伪造或者变造检疫证明、检疫标志或者畜禽标识的违法所得五千元以上一万元以下的；持有、使用伪造或者变造的检疫证明、检疫标志或者畜禽标识的动物、动物产品货值一万元以上十万元下的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没收检疫证明、检疫标志或畜禽标识，并处二万元以上三万五千元以下罚款；违反第一百零三条第二款规定的，没收检疫证明、检疫标志、畜禽标识和对应的动物、动物产品，并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5"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转让、伪造或者变造检疫证明、检疫标志或者畜禽标识的违法所得一万元以上的；持有、使用伪造或者变造的检疫证明、检疫标志或者畜禽标识的动物、动物产品货值十万元以上的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没收检疫证明、检疫标志或畜禽标识，并处三万五千元以上五万元以下罚款；违反第一百零三条第二款规定的，没收检疫证明、检疫标志、畜禽标识和对应的动物、动物产品，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17</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擅自发布动物疫情的；不遵守县级以上人民政府及其农业农村主管部门依法作出的有关控制动物疫病规定的；藏匿、转移、盗掘已被依法隔离、封存、处理的动物和动物产品的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一百零四条：违反本法规定，有下列行为之一的，由县级以上地方人民政府农业农村主管部门责令改正，处三千元以上三万元以下罚款：（一）擅自发布动物疫情的；（二）不遵守县级以上人民政府及其农业农村主管部门依法作出的有关控制动物疫病规定的；（三）藏匿、转移、盗掘已被依法隔离、封存、处理的动物和动物产品的。</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能及时改正违法行为，主动采取补救措施，未造成影响的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处三千元以上一万元以下罚款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不及时主动采取补救措施，或造成舆情传播的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处一万元以上两万元以下罚款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造成严重社会影响的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处两万元以上三万元以下罚款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18</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未取得动物诊疗许可证从事动物诊疗活动的；违反动物诊疗机构管理办法第三十二条、三十三条规定的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一百零五条第一款：违反本法规定，未取得动物诊疗许可证从事动物诊疗活动的，由县级以上地方人民政府农业农村主管部门责令停止诊疗活动，没收违法所得，并处违法所得一倍以上三倍以下罚款；违法所得不足三万元的，并处三千元以上三万元以下罚款。</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动物诊疗机构管理办法》第三十二条：违反本办法规定，动物诊疗机构有下列行为之一的，依照《中华人民共和国动物防疫法》第一百零五条第一款的规定予以处罚：（一）超出动物诊疗许可证核定的诊疗活动范围从事动物诊疗活动的；（二）变更从业地点、诊疗活动范围未重新办理动物诊疗许可证的。</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第三十三条：使用伪造、变造、受让、租用、借用的动物诊疗许可证的，县级以上地方人民政府农业农村主管部门应当依法收缴，并依照《中华人民共和国动物防疫法》第一百零五条第一款的规定予以处罚。</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没有违法所得或者</w:t>
            </w:r>
            <w:r>
              <w:rPr>
                <w:rFonts w:eastAsia="宋体"/>
                <w:kern w:val="2"/>
                <w:sz w:val="21"/>
                <w:szCs w:val="21"/>
                <w:lang w:eastAsia="zh-CN" w:bidi="ar-SA"/>
              </w:rPr>
              <w:t>违法所得不足一万元的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责令停止诊疗活动，并处三千元以上一万元以下罚款，有违法所得的，没收违法所得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违法所得在一万元以上不足三万元的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责令停止诊疗活动，没收违法所得，并处一万元以上三万元以下罚款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0"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kern w:val="2"/>
                <w:sz w:val="21"/>
                <w:szCs w:val="21"/>
                <w:lang w:eastAsia="zh-CN" w:bidi="ar-SA"/>
              </w:rPr>
              <w:t>违法所得在三万元以上不足五万元的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责令停止诊疗活动，没收违法所得，并处违法所得一倍以上二倍以下罚款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0"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kern w:val="2"/>
                <w:sz w:val="21"/>
                <w:szCs w:val="21"/>
                <w:lang w:eastAsia="zh-CN" w:bidi="ar-SA"/>
              </w:rPr>
              <w:t>违法所得在五万元以上的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责令停止诊疗活动，没收违法所得，并处违法所得二倍以上三倍以下罚款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19</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动物诊疗机构未按照规定实施卫生安全防护、消毒、隔离和处置诊疗废弃物的；</w:t>
            </w:r>
            <w:r>
              <w:rPr>
                <w:rFonts w:eastAsia="宋体"/>
                <w:sz w:val="21"/>
                <w:szCs w:val="20"/>
                <w:lang w:eastAsia="zh-CN" w:bidi="ar-SA"/>
              </w:rPr>
              <w:t>动物诊疗机构未按规定实施卫生安全防护、消毒、隔离和处置诊疗废弃物的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一百零五条第二款：动物诊疗机构违反本法规定，未按照规定实施卫生安全防护、消毒、隔离和处置诊疗废弃物的，由县级以上地方人民政府农业农村主管部门责令改正，处一千元以上一万元以下罚款；造成动物疫病扩散的，处一万元以上五万元以下罚款；情节严重的，吊销动物诊疗许可证。</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0"/>
                <w:lang w:eastAsia="zh-CN" w:bidi="ar-SA"/>
              </w:rPr>
              <w:t>《动物诊疗机构管理办法》第三十六条：动物诊疗机构未按规定实施卫生安全防护、消毒、隔离和处置诊疗废弃物的，依照《中华人民共和国动物防疫法》第一百零五条第二款的规定予以处罚。</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初次发生违法行为，未造成危害后果的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adjustRightInd w:val="0"/>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两次或以上发生违法行为的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adjustRightInd w:val="0"/>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造成动物疫病扩散的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adjustRightInd w:val="0"/>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给他人人身、财产造成损害等严重危害情节的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adjustRightInd w:val="0"/>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处一万元以上五万元以下罚款，并吊销动物诊疗许可证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5"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20</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未经执业兽医备案从事经营性动物诊疗活动的；违反动物诊疗机构管理办法第三十七条规定的；违反</w:t>
            </w:r>
            <w:r>
              <w:rPr>
                <w:rFonts w:eastAsia="宋体"/>
                <w:sz w:val="21"/>
                <w:szCs w:val="20"/>
                <w:lang w:eastAsia="zh-CN" w:bidi="ar-SA"/>
              </w:rPr>
              <w:t>执业兽医和乡村兽医管理办法第二十九条规定的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6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一百零六条第一款：违反本法规定，未经执业兽医备案从事经营性动物诊疗活动的，由县级以上地方人民政府农业农村主管部门责令停止动物诊疗活动，没收违法所得，并处三千元以上三万元以下罚款；对其所在的动物诊疗机构处一万元以上五万元以下罚款。</w:t>
            </w:r>
          </w:p>
          <w:p>
            <w:pPr>
              <w:widowControl/>
              <w:snapToGrid/>
              <w:spacing w:line="26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《动物诊疗机构管理办法》第三十七条：诊疗活动从业人员有下列行为之一的，依照《中华人民共和国动物防疫法》第一百零六条第一款的规定，对其所在的动物诊疗机构予以处罚：</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一）执业兽医超出备案所在县域或者执业范围从事动物诊疗活动的；（二）执业兽医被责令暂停动物诊疗活动期间从事动物诊疗活动的；（三）执业助理兽医师未按规定开展手术活动，或者开具处方、填写诊断书、出具动物诊疗有关证明文件的；（四）参加教学实践的学生或者工作实践的毕业生未经执业兽医师指导开展动物诊疗活动的。</w:t>
            </w:r>
          </w:p>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《执业兽医和乡村兽医管理办法》第二十九条：违反本办法规定，执业兽医有下列行为之一的，依照《中华人民共和国动物防疫法》第一百零六条第一款的规定予以处罚：</w:t>
            </w:r>
          </w:p>
          <w:p>
            <w:pPr>
              <w:widowControl/>
              <w:spacing w:line="240" w:lineRule="exact"/>
              <w:ind w:right="80" w:rightChars="25" w:firstLine="0" w:firstLineChars="0"/>
              <w:jc w:val="both"/>
              <w:textAlignment w:val="center"/>
              <w:rPr>
                <w:rFonts w:eastAsia="宋体"/>
                <w:sz w:val="21"/>
                <w:szCs w:val="20"/>
                <w:lang w:eastAsia="zh-CN" w:bidi="ar-SA"/>
              </w:rPr>
            </w:pPr>
            <w:r>
              <w:rPr>
                <w:rFonts w:eastAsia="宋体"/>
                <w:sz w:val="21"/>
                <w:szCs w:val="20"/>
                <w:lang w:eastAsia="zh-CN" w:bidi="ar-SA"/>
              </w:rPr>
              <w:t>（一）在责令暂停动物诊疗活动期间从事动物诊疗活动的；（二）超出备案所在县域或者执业范围从事动物诊疗活动的；（三）执业助理兽医师直接开展手术，或者开具处方、填写诊断书、出具动物诊疗有关证明文件的。</w:t>
            </w:r>
          </w:p>
          <w:p>
            <w:pPr>
              <w:widowControl/>
              <w:spacing w:line="260" w:lineRule="exact"/>
              <w:ind w:right="80" w:rightChars="25" w:firstLine="0" w:firstLineChars="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取得执业兽医资格证书，且违法所得在一万元以下，且未引发重大动物疫病、人畜共患传染病传播或动物诊疗事故的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没收违法所得，并处三千元以上一万元以下罚款；对其所在的动物诊疗机构处一万元以上二万元以下罚款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5"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未取得执业兽医资格证书，或违法所得在一万元以上三万元以下，且未引发重大动物疫病、人畜共患传染病传播或动物诊疗事故的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没收违法所得，并处一万元以上二万元以下罚款；对其所在的动物诊疗机构处二万元以上三万元以下罚款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5"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违法所得在三万元以上，或引发重大动物疫病、人畜共患传染病传播或动物诊疗事故的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没收违法所得，并处二万元以上三万元以下罚款；对其所在的动物诊疗机构处三万元以上五万元以下罚款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4"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21</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执业兽医违反有关动物诊疗的操作技术规范，造成或者可能造成疫病传播、流行的；</w:t>
            </w:r>
            <w:r>
              <w:rPr>
                <w:rFonts w:eastAsia="宋体"/>
                <w:sz w:val="21"/>
                <w:szCs w:val="20"/>
                <w:lang w:eastAsia="zh-CN" w:bidi="ar-SA"/>
              </w:rPr>
              <w:t>执业兽医对患有或者疑似患有国家规定应当扑杀的疫病的动物进行治疗，造成或者可能造成动物疫病传播、流行的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一百零六条第二款第一项：执业兽医有下列行为之一的，由县级以上地方人民政府农业农村主管部门给予警告，责令暂停六个月以上一年以下动物诊疗活动；情节严重的，吊销执业兽医资格证书：</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（一）违反有关动物诊疗的操作技术规范，造成或者可能造成动物疫病传播、流行的；</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0"/>
                <w:lang w:eastAsia="zh-CN" w:bidi="ar-SA"/>
              </w:rPr>
              <w:t>《执业兽医和乡村兽医管理办法》第三十条：违反本办法规定，执业兽医对患有或者疑似患有国家规定应当扑杀的疫病的动物进行治疗，造成或者可能造成动物疫病传播、流行的，依照《中华人民共和国动物防疫法》第一百零六条第二款的规定予以处罚。</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可能造成动物疫病传播、流行，能够认识到行为的危害性，及时改正违法行为，没有导致动物疫病传播、流行的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警告，责令暂停六个月以上八个月以下动物诊疗活动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造成或可能造成三类动物疫病传播、流行的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警告，责令暂停八个月以上一年以下动物诊疗活动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造成或可能造成一、二类动物疫病传播、流行的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由发证机关吊销执业兽医资格证书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4"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22</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执业兽医使用不符合国家规定的兽药和兽医器械的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一百零六条第二款第二项：执业兽医有下列行为之一的，由县级以上地方人民政府农业农村主管部门给予警告，责令暂停六个月以上一年以下动物诊疗活动；情节严重的，吊销执业兽医资格证书：</w:t>
            </w:r>
          </w:p>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（二）使用不符合规定的兽药和兽医器械的；</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kern w:val="2"/>
                <w:sz w:val="21"/>
                <w:szCs w:val="21"/>
                <w:lang w:eastAsia="zh-CN" w:bidi="ar-SA"/>
              </w:rPr>
              <w:t>初次同类违法行为的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警告，责令暂停六个月以上八个月以下动物诊疗活动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kern w:val="2"/>
                <w:sz w:val="21"/>
                <w:szCs w:val="21"/>
                <w:lang w:eastAsia="zh-CN" w:bidi="ar-SA"/>
              </w:rPr>
              <w:t>两次以上同类违法行为的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警告，责令暂停八个月以上一年以下动物诊疗活动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kern w:val="2"/>
                <w:sz w:val="21"/>
                <w:szCs w:val="21"/>
                <w:lang w:eastAsia="zh-CN" w:bidi="ar-SA"/>
              </w:rPr>
              <w:t>使用假兽药、禁用药品、禁用兽医器械，或影响重大动物疫病防控，或引发动物诊疗事故的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由发证机关吊销执业兽医资格证书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23</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执业兽医不按照当地人民政府或者兽医主管部门要求参加动物疫病预防、控制和扑灭活动的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一百零六条第二款第三项：执业兽医有下列行为之一的，由县级以上地方人民政府农业农村主管部门给予警告，责令暂停六个月以上一年以下动物诊疗活动；情节严重的，吊销执业兽医资格证书：</w:t>
            </w:r>
          </w:p>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（三）未按照当地人民政府或者农业农村主管部门要求参加动物疫病预防、控制和动物疫情扑灭活动的。</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初次同类违法行为，不属于疫情发生地、疫情流行期或紧急防控期，未对动物疫病预防、控制和扑灭活动造成不良影响</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警告，责令暂停六个月以上八个月以下动物诊疗活动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两次以上同类违法行为，但不属于疫情发生地、疫情流行期或紧急防控期，未对动物疫病预防、控制和扑灭活动造成不良影响</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警告，责令暂停八个月以上一年以下动物诊疗活动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40" w:lineRule="auto"/>
              <w:ind w:firstLine="0" w:firstLineChars="0"/>
              <w:jc w:val="left"/>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属于疫情发生地、疫情流行期或紧急防控期，或对动物疫病预防、控制和扑灭活动造成不良影响</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由发证机关吊销执业兽医资格证书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24</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生产经营兽医器械，产品质量不符合要求的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第一百零七条：违反本法规定，生产经营兽医器械，产品质量不符合要求的，由县级以上地方人民政府农业农村主管部门责令限期整改；情节严重的，责令停业整顿，并处二万元以上十万元以下罚款</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生产经营产品质量不符合要求的兽医器械，货值金额不足二千元且未销售的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责令限期整改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生产经营产品质量不符合要求的兽医器械，货值金额在二千元以上一万元以下的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责令停业整顿，并处二万元以上四万元以下罚款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生产经营产品质量不符合要求的兽医器械，货值金额在一万元以上五万元以下的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责令停业整顿，并处四万元以上六万元以下罚款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生产经营产品质量不符合要求的兽医器械，货值金额在五万元以上</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责令停业整顿，并处六万元以上十万元以下罚款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5" w:hRule="atLeast"/>
          <w:jc w:val="center"/>
        </w:trPr>
        <w:tc>
          <w:tcPr>
            <w:tcW w:w="853"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25</w:t>
            </w:r>
          </w:p>
        </w:tc>
        <w:tc>
          <w:tcPr>
            <w:tcW w:w="2049"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发现动物染疫、疑似染疫未报告，或者未采取隔离等控制措施的；不如实提供与动物防疫有关的资料的；拒绝或者阻碍农业农村主管部门进行监督检查的；拒绝或者阻碍动物疫病预防控制机构进行动物疫病监测、检测、评估的；拒绝或者阻碍官方兽医依法履行职责的；</w:t>
            </w:r>
            <w:r>
              <w:rPr>
                <w:rFonts w:eastAsia="宋体"/>
                <w:sz w:val="21"/>
                <w:szCs w:val="20"/>
                <w:lang w:eastAsia="zh-CN" w:bidi="ar-SA"/>
              </w:rPr>
              <w:t>动物饲养场、动物隔离场所、动物屠宰加工场所以及动物和动物产品无害化处理场所未按规定报告动物防疫条件情况和防疫制度执行情况的；执业兽医未按县级人民政府农业农</w:t>
            </w:r>
            <w:r>
              <w:rPr>
                <w:rFonts w:eastAsia="宋体"/>
                <w:sz w:val="21"/>
                <w:szCs w:val="21"/>
                <w:lang w:eastAsia="zh-CN" w:bidi="ar-SA"/>
              </w:rPr>
              <w:t>村主管部门要求如实形成兽医执业活动情况报告的；动物诊疗机构未按规定报告动物诊疗活动情况的</w:t>
            </w:r>
          </w:p>
        </w:tc>
        <w:tc>
          <w:tcPr>
            <w:tcW w:w="4890" w:type="dxa"/>
            <w:vMerge w:val="restart"/>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《中华人民共和国动物防疫法》</w:t>
            </w:r>
            <w:r>
              <w:rPr>
                <w:rFonts w:eastAsia="宋体"/>
                <w:kern w:val="2"/>
                <w:sz w:val="21"/>
                <w:szCs w:val="21"/>
                <w:lang w:eastAsia="zh-CN" w:bidi="ar-SA"/>
              </w:rPr>
              <w:t>第一百零八</w:t>
            </w:r>
            <w:r>
              <w:rPr>
                <w:rFonts w:eastAsia="宋体"/>
                <w:sz w:val="21"/>
                <w:szCs w:val="21"/>
                <w:lang w:eastAsia="zh-CN" w:bidi="ar-SA"/>
              </w:rPr>
              <w:t>条：违反本法规定，从事动物疫病研究、诊疗和动物饲养、屠宰、经营、隔离、运输，以及动物产品生产、经营、加工、贮藏、无害化处理等活动的单位和个人，有下列行为之一的，由县级以上地方人民政府农业农村主管部门责令改正，可以处一万元以下罚款；拒不改正的，处一万元以上五万元以下罚款，并可以责令停业整顿：</w:t>
            </w:r>
          </w:p>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（一）发现动物染疫、疑似染疫未报告，或者未采取隔离等控制措施的；</w:t>
            </w:r>
          </w:p>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（二）不如实提供与动物防疫有关的资料的；</w:t>
            </w:r>
          </w:p>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（三）拒绝或者阻碍农业农村主管部门进行监督检查的；</w:t>
            </w:r>
          </w:p>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（四）拒绝或者阻碍动物疫病预防控制机构进行动物疫病监测、检测、评估的；</w:t>
            </w:r>
          </w:p>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（五）拒绝或者阻碍官方兽医依法履行职责的。</w:t>
            </w:r>
          </w:p>
          <w:p>
            <w:pPr>
              <w:widowControl/>
              <w:spacing w:line="240" w:lineRule="exact"/>
              <w:ind w:right="80" w:rightChars="25" w:firstLine="0" w:firstLineChars="0"/>
              <w:jc w:val="both"/>
              <w:textAlignment w:val="center"/>
              <w:rPr>
                <w:rFonts w:eastAsia="宋体"/>
                <w:sz w:val="21"/>
                <w:szCs w:val="20"/>
                <w:lang w:eastAsia="zh-CN" w:bidi="ar-SA"/>
              </w:rPr>
            </w:pPr>
            <w:r>
              <w:rPr>
                <w:rFonts w:eastAsia="宋体"/>
                <w:sz w:val="21"/>
                <w:szCs w:val="20"/>
                <w:lang w:eastAsia="zh-CN" w:bidi="ar-SA"/>
              </w:rPr>
              <w:t>《动物防疫条件审查办法》第二十七条：违反本办法规定，动物饲养场、动物隔离场所、动物屠宰加工场所以及动物和动物产品无害化处理场所未按规定报告动物防疫条件情况和防疫制度执行情况的，依照《中华人民共和国动物防疫法》第一百零八条的规定予以处罚。</w:t>
            </w:r>
          </w:p>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0"/>
                <w:lang w:eastAsia="zh-CN" w:bidi="ar-SA"/>
              </w:rPr>
              <w:t>《执业兽医和乡村兽医管理办法》第三十一条： 违反本办法规定，执业兽医未按县级人民政府农业农</w:t>
            </w:r>
            <w:r>
              <w:rPr>
                <w:rFonts w:eastAsia="宋体"/>
                <w:sz w:val="21"/>
                <w:szCs w:val="21"/>
                <w:lang w:eastAsia="zh-CN" w:bidi="ar-SA"/>
              </w:rPr>
              <w:t>村主管部门要求如实形成兽医执业活动情况报告的，依照《中华人民共和国动物防疫法》第一百零八条的规定予以处罚。</w:t>
            </w:r>
          </w:p>
          <w:p>
            <w:pPr>
              <w:widowControl/>
              <w:spacing w:line="24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《动物诊疗机构管理办法》第三十八条：违反本办法规定，动物诊疗机构未按规定报告动物诊疗活动情况的，依照《中华人民共和国动物防疫法》第一百零八条的规定予以处罚。</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主动配合调查，未造成危害后果</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可以处一万元以下罚款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5"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拒不改正，不属于动物疫情发生地、疫情流行期或紧急防控期的；或发生两次及以上同类违法行为的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5" w:hRule="atLeast"/>
          <w:jc w:val="center"/>
        </w:trPr>
        <w:tc>
          <w:tcPr>
            <w:tcW w:w="853"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bidi="ar-SA"/>
              </w:rPr>
            </w:pPr>
          </w:p>
        </w:tc>
        <w:tc>
          <w:tcPr>
            <w:tcW w:w="4890"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420"/>
              <w:jc w:val="both"/>
              <w:textAlignment w:val="center"/>
              <w:rPr>
                <w:rFonts w:eastAsia="宋体"/>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i/>
                <w:iCs/>
                <w:kern w:val="2"/>
                <w:sz w:val="21"/>
                <w:szCs w:val="21"/>
                <w:lang w:eastAsia="zh-CN" w:bidi="ar-SA"/>
              </w:rPr>
            </w:pPr>
            <w:r>
              <w:rPr>
                <w:rFonts w:eastAsia="宋体"/>
                <w:sz w:val="21"/>
                <w:szCs w:val="21"/>
                <w:lang w:eastAsia="zh-CN" w:bidi="ar-SA"/>
              </w:rPr>
              <w:t>拒不改正，属于动物疫情发生地、疫情流行期或紧急防控期的</w:t>
            </w:r>
          </w:p>
        </w:tc>
        <w:tc>
          <w:tcPr>
            <w:tcW w:w="3186" w:type="dxa"/>
            <w:gridSpan w:val="3"/>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处三万元以上五万元以下罚款，并可以责令停业整顿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53"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4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26</w:t>
            </w:r>
          </w:p>
        </w:tc>
        <w:tc>
          <w:tcPr>
            <w:tcW w:w="2049"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未对犬只接种兽用狂犬病疫苗，拒不改正的</w:t>
            </w:r>
          </w:p>
        </w:tc>
        <w:tc>
          <w:tcPr>
            <w:tcW w:w="4890"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《湖南省实施&lt;中华人民共和国动物防疫法&gt;办法》第二十二条：违反本办法规定，有下列行为之一的，由动物卫生监督机构责令改正；拒不改正的，按照下列规定予以处理：</w:t>
            </w:r>
            <w:r>
              <w:rPr>
                <w:rFonts w:eastAsia="宋体"/>
                <w:sz w:val="21"/>
                <w:szCs w:val="21"/>
                <w:lang w:eastAsia="zh-CN" w:bidi="ar-SA"/>
              </w:rPr>
              <w:br w:type="textWrapping"/>
            </w:r>
            <w:r>
              <w:rPr>
                <w:rFonts w:eastAsia="宋体"/>
                <w:sz w:val="21"/>
                <w:szCs w:val="21"/>
                <w:lang w:eastAsia="zh-CN" w:bidi="ar-SA"/>
              </w:rPr>
              <w:t>（一）未对犬只接种兽用狂犬病疫苗的，处二百元以上一千元以下罚款；</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拒不改正，逾期两个月，应当接种而未接种兽用狂犬疫苗的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处二百元以上五百元以下罚款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拒不改正，逾期1年以上，应当接种而未接种兽用狂犬疫苗的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处五百元以上八百元以下罚款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exact"/>
              <w:ind w:firstLine="0" w:firstLineChars="0"/>
              <w:jc w:val="left"/>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拒不改正，饲养多只犬，应当接种而均未接种兽用狂犬疫苗的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处八百元以上一千元以下罚款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53"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4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27</w:t>
            </w:r>
          </w:p>
        </w:tc>
        <w:tc>
          <w:tcPr>
            <w:tcW w:w="2049"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畜禽交易市场没有按照规定要求实施休市、清洗、消毒，拒不改正的</w:t>
            </w:r>
          </w:p>
        </w:tc>
        <w:tc>
          <w:tcPr>
            <w:tcW w:w="4890"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《湖南省实施&lt;中华人民共和国动物防疫法&gt;办法》第二十二条：违反本办法规定，有下列行为之一的，由动物卫生监督机构责令改正；拒不改正的，按照下列规定予以处理：</w:t>
            </w:r>
            <w:r>
              <w:rPr>
                <w:rFonts w:eastAsia="宋体"/>
                <w:sz w:val="21"/>
                <w:szCs w:val="21"/>
                <w:lang w:eastAsia="zh-CN" w:bidi="ar-SA"/>
              </w:rPr>
              <w:br w:type="textWrapping"/>
            </w:r>
            <w:r>
              <w:rPr>
                <w:rFonts w:eastAsia="宋体"/>
                <w:sz w:val="21"/>
                <w:szCs w:val="21"/>
                <w:lang w:eastAsia="zh-CN" w:bidi="ar-SA"/>
              </w:rPr>
              <w:t>（二）畜禽交易市场没有按照本办法要求休市清洗、消毒的，处五千元以上二万元以下罚款；情节严重的，处二万元以上五万元以下罚款；</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拒不改正，未按要求进行休市、清洗、消毒，未造成疫病传播等危害</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拒不改正，多次未按要求进行休市、清洗、消毒，未造成疫病传播等危害</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拒不改正，未按要求进行休市、清洗、消毒，造成疫病传播等危害</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处二万元以上五万元以下罚款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49" w:hRule="atLeast"/>
          <w:jc w:val="center"/>
        </w:trPr>
        <w:tc>
          <w:tcPr>
            <w:tcW w:w="853"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28</w:t>
            </w:r>
          </w:p>
        </w:tc>
        <w:tc>
          <w:tcPr>
            <w:tcW w:w="2049"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弃置动物尸体拒不改正的</w:t>
            </w:r>
          </w:p>
        </w:tc>
        <w:tc>
          <w:tcPr>
            <w:tcW w:w="4890"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《湖南省实施&lt;中华人民共和国动物防疫法&gt;办法》第二十二条：违反本办法规定，有下列行为之一的，由动物卫生监督机构责令改正；拒不改正的，按照下列规定予以处理：</w:t>
            </w:r>
            <w:r>
              <w:rPr>
                <w:rFonts w:eastAsia="宋体"/>
                <w:sz w:val="21"/>
                <w:szCs w:val="21"/>
                <w:lang w:eastAsia="zh-CN" w:bidi="ar-SA"/>
              </w:rPr>
              <w:br w:type="textWrapping"/>
            </w:r>
            <w:r>
              <w:rPr>
                <w:rFonts w:eastAsia="宋体"/>
                <w:sz w:val="21"/>
                <w:szCs w:val="21"/>
                <w:lang w:eastAsia="zh-CN" w:bidi="ar-SA"/>
              </w:rPr>
              <w:t>（三）弃置动物尸体的，由县级人民政府组织有关部门对动物尸体进行无害化处理，处理费用由违法行为人承担；对弃置家禽尸体的，处每只二十元以上五十元以下罚款；对弃置家畜尸体的，处每头（只）五十元以上二百元以下罚款；但最高罚款不超过三千元。</w:t>
            </w:r>
          </w:p>
        </w:tc>
        <w:tc>
          <w:tcPr>
            <w:tcW w:w="3840"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弃置家禽家畜尸体，拒不改正的</w:t>
            </w:r>
          </w:p>
        </w:tc>
        <w:tc>
          <w:tcPr>
            <w:tcW w:w="1125"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县级人民政府组织有关部门对动物尸体进行无害化处理，处理费用由违法行为人承担</w:t>
            </w:r>
          </w:p>
        </w:tc>
        <w:tc>
          <w:tcPr>
            <w:tcW w:w="2061" w:type="dxa"/>
            <w:gridSpan w:val="2"/>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对弃置家禽尸体的，处每只二十元罚款；造成疫病传播等危害的，处每只二十元以上五十元以下罚款，但最高罚款不超过三千元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49"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38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112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2061" w:type="dxa"/>
            <w:gridSpan w:val="2"/>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对弃置家畜尸体的，处每头（只）五十元罚款；造成疫病传播等危害的，处每头（只）五十元以上二百元以下罚款，但最高罚款不超过三千元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50" w:hRule="atLeast"/>
          <w:jc w:val="center"/>
        </w:trPr>
        <w:tc>
          <w:tcPr>
            <w:tcW w:w="85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29</w:t>
            </w:r>
          </w:p>
        </w:tc>
        <w:tc>
          <w:tcPr>
            <w:tcW w:w="204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拒绝、阻碍动物防疫信息采集拒不改正的</w:t>
            </w:r>
          </w:p>
        </w:tc>
        <w:tc>
          <w:tcPr>
            <w:tcW w:w="489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《湖南省实施&lt;中华人民共和国动物防疫法&gt;办法》第二十二条：违反本办法规定，有下列行为之一的，由动物卫生监督机构责令改正；拒不改正的，按照下列规定予以处理：</w:t>
            </w:r>
            <w:r>
              <w:rPr>
                <w:rFonts w:eastAsia="宋体"/>
                <w:sz w:val="21"/>
                <w:szCs w:val="21"/>
                <w:lang w:eastAsia="zh-CN" w:bidi="ar-SA"/>
              </w:rPr>
              <w:br w:type="textWrapping"/>
            </w:r>
            <w:r>
              <w:rPr>
                <w:rFonts w:eastAsia="宋体"/>
                <w:sz w:val="21"/>
                <w:szCs w:val="21"/>
                <w:lang w:eastAsia="zh-CN" w:bidi="ar-SA"/>
              </w:rPr>
              <w:t>（四）拒绝、阻碍动物防疫信息采集的，对个人处五百元罚款，对单位处三千元以上一万元以下罚款。</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个人、单位拒绝、阻碍动物防疫信息采集，拒不改正的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对个人，处五百元罚款。对单位，处三千元以上五千元以下罚款，二次以上拒绝、阻碍动物防疫信息采集的单位，处五千元以上一万元以下罚款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4" w:hRule="atLeast"/>
          <w:jc w:val="center"/>
        </w:trPr>
        <w:tc>
          <w:tcPr>
            <w:tcW w:w="85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30</w:t>
            </w:r>
          </w:p>
        </w:tc>
        <w:tc>
          <w:tcPr>
            <w:tcW w:w="204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从本省行政区域外引进用于饲养、销售非种用、非乳用动物，未向输入地动物卫生监督机构报告、拒绝接受监督检查，且拒不改正的</w:t>
            </w:r>
          </w:p>
        </w:tc>
        <w:tc>
          <w:tcPr>
            <w:tcW w:w="489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《湖南省实施&lt;中华人民共和国动物防疫法&gt;办法》第二十二条：违反本办法规定，有下列行为之一的，由动物卫生监督机构责令改正；拒不改正的，按照下列规定予以处理：</w:t>
            </w:r>
            <w:r>
              <w:rPr>
                <w:rFonts w:eastAsia="宋体"/>
                <w:sz w:val="21"/>
                <w:szCs w:val="21"/>
                <w:lang w:eastAsia="zh-CN" w:bidi="ar-SA"/>
              </w:rPr>
              <w:br w:type="textWrapping"/>
            </w:r>
            <w:r>
              <w:rPr>
                <w:rFonts w:eastAsia="宋体"/>
                <w:sz w:val="21"/>
                <w:szCs w:val="21"/>
                <w:lang w:eastAsia="zh-CN" w:bidi="ar-SA"/>
              </w:rPr>
              <w:t>（五）从本省行政区域外引进用于饲养、销售非种用、非乳用动物，未向输入地动物卫生监督机构报告、拒绝接受监督检查的，对个人处五百元罚款，对单位处五千元以上一万元以下罚款。</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个人、单位从本省行政区域外引进用于饲养、销售非种用、非乳用动物，未向输入地动物卫生监督机构报告、拒绝接受监督检查，拒不改正的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对个人，处五百元罚款，对单位，处五千元以上八千元以下罚款，对二次以上发生该违法行为的的单位，处八千元以上一万元以下罚款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853"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31</w:t>
            </w:r>
          </w:p>
        </w:tc>
        <w:tc>
          <w:tcPr>
            <w:tcW w:w="2049"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经营动物和动物产品的集贸市场不符合有关动物防疫条件，且拒不改正的</w:t>
            </w:r>
          </w:p>
        </w:tc>
        <w:tc>
          <w:tcPr>
            <w:tcW w:w="4890"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动物防疫条件审查办法》第三十七条：违反本办法第二十四条和第二十五条规定，经营动物和动物产品的集贸市场不符合动物防疫条件的，由动物卫生监督机构责令改正；拒不改正的，由动物卫生监督机构处五千元以上两万元以下的罚款，并通报同级工商行政管理部门依法处理。</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拒不改正，未引发动物疫情的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处五千元以上一万元以下罚款，并通报同级工商行政管理部门依法处理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拒不改正，引发动物疫情的；或者两次以上发生同类违法行为的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处一万元以上一万五千元以下罚款，并通报同级工商行政管理部门依法处理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拒不改正，引发重大动物疫情的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处一万五千元以上两万元以下罚款，并通报同级工商行政管理部门依法处理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9" w:hRule="atLeast"/>
          <w:jc w:val="center"/>
        </w:trPr>
        <w:tc>
          <w:tcPr>
            <w:tcW w:w="853"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32</w:t>
            </w:r>
          </w:p>
        </w:tc>
        <w:tc>
          <w:tcPr>
            <w:tcW w:w="2049"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拒绝、阻碍动物防疫监督机构进行重大动物疫情监测，或者发现动物出现群体发病或者死亡，不向当地动物防疫监督机构报告的</w:t>
            </w:r>
          </w:p>
        </w:tc>
        <w:tc>
          <w:tcPr>
            <w:tcW w:w="4890"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重大动物疫情应急条例》第四十六条：违反本条例规定，拒绝、阻碍动物防疫监督机构进行重大动物疫情监测，或者发现动物出现群体发病或者死亡，不向当地动物防疫监督机构报告的，由动物防疫监督机构给予警告，并处2000元以上5000元以下</w:t>
            </w:r>
            <w:r>
              <w:rPr>
                <w:rFonts w:eastAsia="宋体"/>
                <w:bCs/>
                <w:sz w:val="21"/>
                <w:szCs w:val="21"/>
                <w:lang w:eastAsia="zh-CN" w:bidi="ar-SA"/>
              </w:rPr>
              <w:t>的</w:t>
            </w:r>
            <w:r>
              <w:rPr>
                <w:rFonts w:eastAsia="宋体"/>
                <w:sz w:val="21"/>
                <w:szCs w:val="21"/>
                <w:lang w:eastAsia="zh-CN" w:bidi="ar-SA"/>
              </w:rPr>
              <w:t>罚款；构成犯罪的，依法追究刑事责任。</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拒绝、阻碍动物防疫监督机构进行重大动物疫情监测，没有引发动物疫情的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警告，并处二千元以上三千元以下罚款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9"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拒绝、阻碍动物防疫监督机构进行重大动物疫情监测，发生动物疫情、重大动物疫情的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9"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发现动物出现群体发病或者死亡，不向当地动物防疫监督机构报告，未造成疫病传播的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警告，并处二千元以上三千元以下罚款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9"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发现动物出现群体发病或者死亡，不向当地动物防疫监督机构报告，造成疫病传播的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53"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right="80" w:rightChars="25" w:firstLine="0" w:firstLineChars="0"/>
              <w:rPr>
                <w:rFonts w:eastAsia="宋体"/>
                <w:kern w:val="2"/>
                <w:sz w:val="21"/>
                <w:szCs w:val="21"/>
                <w:lang w:eastAsia="zh-CN" w:bidi="ar-SA"/>
              </w:rPr>
            </w:pPr>
            <w:r>
              <w:rPr>
                <w:rFonts w:eastAsia="宋体"/>
                <w:sz w:val="21"/>
                <w:szCs w:val="21"/>
                <w:lang w:eastAsia="zh-CN" w:bidi="ar-SA"/>
              </w:rPr>
              <w:t>33</w:t>
            </w:r>
          </w:p>
        </w:tc>
        <w:tc>
          <w:tcPr>
            <w:tcW w:w="2049"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擅自采集重大动物疫病病料，或者在重大动物疫病病原分离时不遵守国家有关生物安全管理规定的</w:t>
            </w:r>
          </w:p>
        </w:tc>
        <w:tc>
          <w:tcPr>
            <w:tcW w:w="4890"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《重大动物疫情应急条例》第四十七条：违反本条例规定，擅自采集重大动物疫病病料，或者在重大动物疫病病原分离时不遵守国家有关生物安全管理规定的，由动物防疫监督机构给予警告，并处5000元以下</w:t>
            </w:r>
            <w:r>
              <w:rPr>
                <w:rFonts w:eastAsia="宋体"/>
                <w:bCs/>
                <w:sz w:val="21"/>
                <w:szCs w:val="21"/>
                <w:lang w:eastAsia="zh-CN" w:bidi="ar-SA"/>
              </w:rPr>
              <w:t>的</w:t>
            </w:r>
            <w:r>
              <w:rPr>
                <w:rFonts w:eastAsia="宋体"/>
                <w:sz w:val="21"/>
                <w:szCs w:val="21"/>
                <w:lang w:eastAsia="zh-CN" w:bidi="ar-SA"/>
              </w:rPr>
              <w:t>罚款；构成犯罪的，依法追究刑事责任。</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擅自采集重大动物疫病病料供国内科研、教学、生产等机构使用，但未造成重大动物疫病传播的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警告，并处三千元以下罚款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擅自采集重大动物疫病病料供国内科研、教学、生产等机构使用，造成重大动物疫病传播的，或者擅自采集重大动物疫病病料供国外科研、教学、生产等机构使用的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在重大动物疫病病原分离时不遵守国家有关生物安全管理规定的，未造成病原传播的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警告，并处三千元以下罚款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ind w:firstLine="0" w:firstLineChars="0"/>
              <w:jc w:val="left"/>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在重大动物疫病病原分离时不遵守国家有关生物安全管理规定的，造成病原传播的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89" w:hRule="atLeast"/>
          <w:jc w:val="center"/>
        </w:trPr>
        <w:tc>
          <w:tcPr>
            <w:tcW w:w="853"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2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34</w:t>
            </w:r>
          </w:p>
        </w:tc>
        <w:tc>
          <w:tcPr>
            <w:tcW w:w="2049"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2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动物诊疗机构变更机构名称或者法定代表人未办理变更手续；未在诊疗场所悬挂动物诊疗许可证或者公示从业人员基本情况；不使用病历，或应当开具处方未开具处方；使用不规范的病历、处方笺的</w:t>
            </w:r>
          </w:p>
        </w:tc>
        <w:tc>
          <w:tcPr>
            <w:tcW w:w="4890"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2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动物诊疗机构管理办法》第三十二条：违反《动物诊疗机构管理办法》规定，动物诊疗机构有下列情形之一的，由动物卫生监督机构给予警告，责令限期改正；拒不改正或者再次出现同类违法行为的，处以一千元以下罚款：（一）变更机构名称或者法定代表人未办理变更手续的；（二）未在诊疗场所悬挂动物诊疗许可证或者公示从业人员基本情况的；（三）不使用病历，或者应当开具处方未开具处方的；（四）使用不规范的病历、处方笺的。</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2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初次同类违法行为的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2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给予警告，限期改正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18"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20" w:lineRule="exact"/>
              <w:ind w:firstLine="0" w:firstLineChars="0"/>
              <w:jc w:val="left"/>
              <w:textAlignment w:val="center"/>
              <w:rPr>
                <w:rFonts w:eastAsia="宋体"/>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20" w:lineRule="exact"/>
              <w:ind w:firstLine="0" w:firstLineChars="0"/>
              <w:jc w:val="left"/>
              <w:textAlignment w:val="center"/>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20" w:lineRule="exact"/>
              <w:ind w:firstLine="0" w:firstLineChars="0"/>
              <w:jc w:val="left"/>
              <w:textAlignment w:val="center"/>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20" w:lineRule="exact"/>
              <w:ind w:right="80" w:rightChars="25" w:firstLine="0" w:firstLineChars="0"/>
              <w:jc w:val="left"/>
              <w:textAlignment w:val="center"/>
              <w:outlineLvl w:val="3"/>
              <w:rPr>
                <w:rFonts w:eastAsia="宋体"/>
                <w:sz w:val="22"/>
                <w:szCs w:val="21"/>
                <w:lang w:eastAsia="zh-CN" w:bidi="ar-SA"/>
              </w:rPr>
            </w:pPr>
            <w:r>
              <w:rPr>
                <w:rFonts w:eastAsia="宋体"/>
                <w:sz w:val="21"/>
                <w:szCs w:val="21"/>
                <w:lang w:eastAsia="zh-CN" w:bidi="ar-SA"/>
              </w:rPr>
              <w:t>拒不改正或者两次以上同类违法行为的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2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7" w:hRule="atLeast"/>
          <w:jc w:val="center"/>
        </w:trPr>
        <w:tc>
          <w:tcPr>
            <w:tcW w:w="853"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2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35</w:t>
            </w:r>
          </w:p>
        </w:tc>
        <w:tc>
          <w:tcPr>
            <w:tcW w:w="2049"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2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不使用病历，或者应当开具处方未开具处方；执业兽医师在动物诊疗活动中使用不规范的处方笺、病历册，或者未在处方笺、病历册上签名；执业兽医师中未经亲自诊断、治疗，开具处方药、填写诊断书、出具有关证明文件；执业兽医师伪造诊断结果，出具虚假证明文件的</w:t>
            </w:r>
          </w:p>
        </w:tc>
        <w:tc>
          <w:tcPr>
            <w:tcW w:w="4890"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2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执业兽医管理办法》第三十五条：执业兽医师在动物诊疗活动中有下列情形之一的，由动物卫生监督机构给予警告，责令限期改正；拒不改正或者再次出现同类违法行为的，处1000元以下罚款：（一）不使用病历，或者应当开具处方未开具处方的；（二）使用不规范的处方笺、病历册，或者未在处方笺、病历册上签名的；（三）未经亲自诊断、治疗，开具处方药、填写诊断书、出具有关证明文件的；（四）伪造诊断结果，出具虚假证明文件的。</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2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初次同类违法行为的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2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给予警告，责令限期改正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21"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20" w:lineRule="exact"/>
              <w:ind w:firstLine="0" w:firstLineChars="0"/>
              <w:jc w:val="left"/>
              <w:textAlignment w:val="center"/>
              <w:rPr>
                <w:rFonts w:eastAsia="宋体"/>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20" w:lineRule="exact"/>
              <w:ind w:firstLine="0" w:firstLineChars="0"/>
              <w:jc w:val="left"/>
              <w:textAlignment w:val="center"/>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20" w:lineRule="exact"/>
              <w:ind w:firstLine="0" w:firstLineChars="0"/>
              <w:jc w:val="left"/>
              <w:textAlignment w:val="center"/>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2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拒不改正或者再次出现同类违法行为的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2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4" w:hRule="atLeast"/>
          <w:jc w:val="center"/>
        </w:trPr>
        <w:tc>
          <w:tcPr>
            <w:tcW w:w="853"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36</w:t>
            </w:r>
          </w:p>
        </w:tc>
        <w:tc>
          <w:tcPr>
            <w:tcW w:w="2049"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违反规定，跨省、自治区、直辖市引进用于饲养的非乳用、非种用动物和水产苗种到达目的地后，未向所在地动物卫生监督机构报告的</w:t>
            </w:r>
          </w:p>
        </w:tc>
        <w:tc>
          <w:tcPr>
            <w:tcW w:w="4890"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动物检疫管理办法》第四十八条：违反本办法第十九条、第三十一条规定，跨省、自治区、直辖市引进用于饲养的非乳用、非种用动物和水产苗种到达目的地后，未向所在地动物卫生监督机构报告的，由动物卫生监督机构处五百元以上二千元以下罚款。</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初次同类违法行为，且未引发重大动物疫病、新发病或引入地省份未发生过的动物疫病的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处五百元以上一千元以下罚款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4"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60" w:lineRule="exact"/>
              <w:ind w:firstLine="0" w:firstLineChars="0"/>
              <w:jc w:val="left"/>
              <w:textAlignment w:val="center"/>
              <w:rPr>
                <w:rFonts w:eastAsia="宋体"/>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60" w:lineRule="exact"/>
              <w:ind w:firstLine="0" w:firstLineChars="0"/>
              <w:jc w:val="left"/>
              <w:textAlignment w:val="center"/>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60" w:lineRule="exact"/>
              <w:ind w:firstLine="0" w:firstLineChars="0"/>
              <w:jc w:val="left"/>
              <w:textAlignment w:val="center"/>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再次出现同类违法行为，或引发重大动物疫病、新发病，或引入地省份发生过的动物疫病的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处一千元以上二千元以下罚款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853"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37</w:t>
            </w:r>
          </w:p>
        </w:tc>
        <w:tc>
          <w:tcPr>
            <w:tcW w:w="2049"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违反规定，跨省、自治区、直辖市引进的乳用、种用动物到达输入地后，未按规定进行隔离观察的</w:t>
            </w:r>
          </w:p>
        </w:tc>
        <w:tc>
          <w:tcPr>
            <w:tcW w:w="4890"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动物检疫管理办法》第四十九条：违反本办法第二十条规定，跨省、自治区、直辖市引进的乳用、种用动物到达输入地后，未按规定进行隔离观察的，由动物卫生监督机构责令改正，处二千元以上一万元以下罚款。</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初次同类违法行为，且未引发重大动物疫病、新发病或引入地省份未发生过的动物疫病的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2"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60" w:lineRule="exact"/>
              <w:ind w:firstLine="0" w:firstLineChars="0"/>
              <w:jc w:val="left"/>
              <w:textAlignment w:val="center"/>
              <w:rPr>
                <w:rFonts w:eastAsia="宋体"/>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60" w:lineRule="exact"/>
              <w:ind w:firstLine="0" w:firstLineChars="0"/>
              <w:jc w:val="left"/>
              <w:textAlignment w:val="center"/>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60" w:lineRule="exact"/>
              <w:ind w:firstLine="0" w:firstLineChars="0"/>
              <w:jc w:val="left"/>
              <w:textAlignment w:val="center"/>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再次出现同类违法行为，或引发重大动物疫病、新发病，或引入地省份发生过的动物疫病的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1" w:hRule="atLeast"/>
          <w:jc w:val="center"/>
        </w:trPr>
        <w:tc>
          <w:tcPr>
            <w:tcW w:w="853"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38</w:t>
            </w:r>
          </w:p>
        </w:tc>
        <w:tc>
          <w:tcPr>
            <w:tcW w:w="2049"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未按照规定对染疫畜禽和病害畜禽养殖废弃物进行无害化处理的</w:t>
            </w:r>
          </w:p>
        </w:tc>
        <w:tc>
          <w:tcPr>
            <w:tcW w:w="4890"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《畜禽规模养殖污染防治条例》第四十二条：未按照规定对染疫畜禽和病害畜禽养殖废弃物进行无害化处理的，由动物卫生监督机构责令无害化处理，所需处理费用由违法行为人承担，可以处3000元以下的罚款。</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初次同类违法行为的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可以处一千元以下罚款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1"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60" w:lineRule="exact"/>
              <w:ind w:firstLine="0" w:firstLineChars="0"/>
              <w:jc w:val="left"/>
              <w:textAlignment w:val="center"/>
              <w:rPr>
                <w:rFonts w:eastAsia="宋体"/>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60" w:lineRule="exact"/>
              <w:ind w:firstLine="0" w:firstLineChars="0"/>
              <w:jc w:val="left"/>
              <w:textAlignment w:val="center"/>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60" w:lineRule="exact"/>
              <w:ind w:firstLine="0" w:firstLineChars="0"/>
              <w:jc w:val="left"/>
              <w:textAlignment w:val="center"/>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再次违法，违法行为造成损失较大或者违法行为发生在疫情流行时、疫区的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可以处一千元以上二千元以下罚款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1" w:hRule="atLeast"/>
          <w:jc w:val="center"/>
        </w:trPr>
        <w:tc>
          <w:tcPr>
            <w:tcW w:w="85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60" w:lineRule="exact"/>
              <w:ind w:firstLine="0" w:firstLineChars="0"/>
              <w:jc w:val="left"/>
              <w:textAlignment w:val="center"/>
              <w:rPr>
                <w:rFonts w:eastAsia="宋体"/>
                <w:sz w:val="21"/>
                <w:szCs w:val="21"/>
                <w:lang w:eastAsia="zh-CN" w:bidi="ar-SA"/>
              </w:rPr>
            </w:pPr>
          </w:p>
        </w:tc>
        <w:tc>
          <w:tcPr>
            <w:tcW w:w="204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60" w:lineRule="exact"/>
              <w:ind w:firstLine="0" w:firstLineChars="0"/>
              <w:jc w:val="left"/>
              <w:textAlignment w:val="center"/>
              <w:rPr>
                <w:rFonts w:eastAsia="宋体"/>
                <w:kern w:val="2"/>
                <w:sz w:val="21"/>
                <w:szCs w:val="21"/>
                <w:lang w:eastAsia="zh-CN" w:bidi="ar-SA"/>
              </w:rPr>
            </w:pPr>
          </w:p>
        </w:tc>
        <w:tc>
          <w:tcPr>
            <w:tcW w:w="48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60" w:lineRule="exact"/>
              <w:ind w:firstLine="0" w:firstLineChars="0"/>
              <w:jc w:val="left"/>
              <w:textAlignment w:val="center"/>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多次违法，违法行为造成损失巨大或者导致动物疫病传播、流行，给他人人身、财产造成损害的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可以处二千元以上三千元以下罚款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853" w:type="dxa"/>
            <w:vMerge w:val="restart"/>
            <w:tcBorders>
              <w:top w:val="single" w:color="auto" w:sz="4" w:space="0"/>
              <w:left w:val="single" w:color="auto" w:sz="4" w:space="0"/>
              <w:right w:val="single" w:color="auto" w:sz="4" w:space="0"/>
            </w:tcBorders>
            <w:noWrap w:val="0"/>
            <w:vAlign w:val="center"/>
          </w:tcPr>
          <w:p>
            <w:pPr>
              <w:spacing w:line="260" w:lineRule="exact"/>
              <w:ind w:firstLine="0" w:firstLineChars="0"/>
              <w:textAlignment w:val="center"/>
              <w:rPr>
                <w:rFonts w:eastAsia="宋体"/>
                <w:sz w:val="21"/>
                <w:szCs w:val="21"/>
                <w:lang w:eastAsia="zh-CN" w:bidi="ar-SA"/>
              </w:rPr>
            </w:pPr>
            <w:r>
              <w:rPr>
                <w:rFonts w:eastAsia="宋体"/>
                <w:sz w:val="21"/>
                <w:szCs w:val="21"/>
                <w:lang w:eastAsia="zh-CN" w:bidi="ar-SA"/>
              </w:rPr>
              <w:t>39</w:t>
            </w:r>
          </w:p>
        </w:tc>
        <w:tc>
          <w:tcPr>
            <w:tcW w:w="2049" w:type="dxa"/>
            <w:vMerge w:val="restart"/>
            <w:tcBorders>
              <w:top w:val="single" w:color="auto" w:sz="4" w:space="0"/>
              <w:left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违反病死畜禽和病害畜禽产品无害化处理管理办法规定，未建立管理制度、台账或者未进行视频监控的</w:t>
            </w:r>
          </w:p>
          <w:p>
            <w:pPr>
              <w:spacing w:line="260" w:lineRule="exact"/>
              <w:ind w:firstLine="0" w:firstLineChars="0"/>
              <w:jc w:val="left"/>
              <w:textAlignment w:val="center"/>
              <w:rPr>
                <w:rFonts w:eastAsia="宋体"/>
                <w:kern w:val="2"/>
                <w:sz w:val="21"/>
                <w:szCs w:val="21"/>
                <w:lang w:eastAsia="zh-CN" w:bidi="ar-SA"/>
              </w:rPr>
            </w:pPr>
          </w:p>
        </w:tc>
        <w:tc>
          <w:tcPr>
            <w:tcW w:w="4890" w:type="dxa"/>
            <w:vMerge w:val="restart"/>
            <w:tcBorders>
              <w:top w:val="single" w:color="auto" w:sz="4" w:space="0"/>
              <w:left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0"/>
                <w:lang w:eastAsia="zh-CN" w:bidi="ar-SA"/>
              </w:rPr>
              <w:t>《病死畜禽和病害畜禽产品无害化处理管理办法》第三十六条：违反本办法第二十八条、第二十九条规定，未建立管理制度、台账或者未进行视频监控的，由县级以上地方人民政府农业农村主管部门责令改正；拒不改正或者情节严重的，处二千元以上二万元以下罚款。</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未建立管理制度或台账</w:t>
            </w:r>
          </w:p>
        </w:tc>
        <w:tc>
          <w:tcPr>
            <w:tcW w:w="1175" w:type="dxa"/>
            <w:gridSpan w:val="2"/>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拒不改正</w:t>
            </w:r>
          </w:p>
          <w:p>
            <w:pPr>
              <w:spacing w:line="260" w:lineRule="exact"/>
              <w:ind w:left="80" w:leftChars="25" w:right="80" w:rightChars="25" w:firstLine="0" w:firstLineChars="0"/>
              <w:jc w:val="both"/>
              <w:textAlignment w:val="center"/>
              <w:rPr>
                <w:rFonts w:eastAsia="宋体"/>
                <w:sz w:val="21"/>
                <w:szCs w:val="21"/>
                <w:lang w:eastAsia="zh-CN" w:bidi="ar-SA"/>
              </w:rPr>
            </w:pPr>
          </w:p>
        </w:tc>
        <w:tc>
          <w:tcPr>
            <w:tcW w:w="201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853" w:type="dxa"/>
            <w:vMerge w:val="continue"/>
            <w:tcBorders>
              <w:left w:val="single" w:color="auto" w:sz="4" w:space="0"/>
              <w:right w:val="single" w:color="auto" w:sz="4" w:space="0"/>
            </w:tcBorders>
            <w:noWrap w:val="0"/>
            <w:vAlign w:val="center"/>
          </w:tcPr>
          <w:p>
            <w:pPr>
              <w:spacing w:line="260" w:lineRule="exact"/>
              <w:ind w:firstLine="0" w:firstLineChars="0"/>
              <w:jc w:val="left"/>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val="0"/>
            <w:vAlign w:val="center"/>
          </w:tcPr>
          <w:p>
            <w:pPr>
              <w:spacing w:line="260" w:lineRule="exact"/>
              <w:ind w:firstLine="0" w:firstLineChars="0"/>
              <w:jc w:val="left"/>
              <w:textAlignment w:val="center"/>
              <w:rPr>
                <w:rFonts w:eastAsia="宋体"/>
                <w:kern w:val="2"/>
                <w:sz w:val="21"/>
                <w:szCs w:val="21"/>
                <w:lang w:eastAsia="zh-CN" w:bidi="ar-SA"/>
              </w:rPr>
            </w:pPr>
          </w:p>
        </w:tc>
        <w:tc>
          <w:tcPr>
            <w:tcW w:w="4890" w:type="dxa"/>
            <w:vMerge w:val="continue"/>
            <w:tcBorders>
              <w:left w:val="single" w:color="auto" w:sz="4" w:space="0"/>
              <w:right w:val="single" w:color="auto" w:sz="4" w:space="0"/>
            </w:tcBorders>
            <w:noWrap w:val="0"/>
            <w:vAlign w:val="center"/>
          </w:tcPr>
          <w:p>
            <w:pPr>
              <w:spacing w:line="260" w:lineRule="exact"/>
              <w:ind w:firstLine="0" w:firstLineChars="0"/>
              <w:jc w:val="left"/>
              <w:textAlignment w:val="center"/>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未建立管理制度和台账</w:t>
            </w:r>
          </w:p>
        </w:tc>
        <w:tc>
          <w:tcPr>
            <w:tcW w:w="1175" w:type="dxa"/>
            <w:gridSpan w:val="2"/>
            <w:vMerge w:val="continue"/>
            <w:tcBorders>
              <w:left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sz w:val="21"/>
                <w:szCs w:val="21"/>
                <w:lang w:eastAsia="zh-CN" w:bidi="ar-SA"/>
              </w:rPr>
            </w:pPr>
          </w:p>
        </w:tc>
        <w:tc>
          <w:tcPr>
            <w:tcW w:w="201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853" w:type="dxa"/>
            <w:vMerge w:val="continue"/>
            <w:tcBorders>
              <w:left w:val="single" w:color="auto" w:sz="4" w:space="0"/>
              <w:right w:val="single" w:color="auto" w:sz="4" w:space="0"/>
            </w:tcBorders>
            <w:noWrap w:val="0"/>
            <w:vAlign w:val="center"/>
          </w:tcPr>
          <w:p>
            <w:pPr>
              <w:spacing w:line="260" w:lineRule="exact"/>
              <w:ind w:firstLine="0" w:firstLineChars="0"/>
              <w:jc w:val="left"/>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val="0"/>
            <w:vAlign w:val="center"/>
          </w:tcPr>
          <w:p>
            <w:pPr>
              <w:spacing w:line="260" w:lineRule="exact"/>
              <w:ind w:firstLine="0" w:firstLineChars="0"/>
              <w:jc w:val="left"/>
              <w:textAlignment w:val="center"/>
              <w:rPr>
                <w:rFonts w:eastAsia="宋体"/>
                <w:kern w:val="2"/>
                <w:sz w:val="21"/>
                <w:szCs w:val="21"/>
                <w:lang w:eastAsia="zh-CN" w:bidi="ar-SA"/>
              </w:rPr>
            </w:pPr>
          </w:p>
        </w:tc>
        <w:tc>
          <w:tcPr>
            <w:tcW w:w="4890" w:type="dxa"/>
            <w:vMerge w:val="continue"/>
            <w:tcBorders>
              <w:left w:val="single" w:color="auto" w:sz="4" w:space="0"/>
              <w:right w:val="single" w:color="auto" w:sz="4" w:space="0"/>
            </w:tcBorders>
            <w:noWrap w:val="0"/>
            <w:vAlign w:val="center"/>
          </w:tcPr>
          <w:p>
            <w:pPr>
              <w:spacing w:line="260" w:lineRule="exact"/>
              <w:ind w:firstLine="0" w:firstLineChars="0"/>
              <w:jc w:val="left"/>
              <w:textAlignment w:val="center"/>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未进行视频监控</w:t>
            </w:r>
          </w:p>
        </w:tc>
        <w:tc>
          <w:tcPr>
            <w:tcW w:w="1175" w:type="dxa"/>
            <w:gridSpan w:val="2"/>
            <w:vMerge w:val="continue"/>
            <w:tcBorders>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sz w:val="21"/>
                <w:szCs w:val="21"/>
                <w:lang w:eastAsia="zh-CN" w:bidi="ar-SA"/>
              </w:rPr>
            </w:pPr>
          </w:p>
        </w:tc>
        <w:tc>
          <w:tcPr>
            <w:tcW w:w="201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853" w:type="dxa"/>
            <w:vMerge w:val="continue"/>
            <w:tcBorders>
              <w:left w:val="single" w:color="auto" w:sz="4" w:space="0"/>
              <w:right w:val="single" w:color="auto" w:sz="4" w:space="0"/>
            </w:tcBorders>
            <w:noWrap w:val="0"/>
            <w:vAlign w:val="center"/>
          </w:tcPr>
          <w:p>
            <w:pPr>
              <w:spacing w:line="260" w:lineRule="exact"/>
              <w:ind w:firstLine="0" w:firstLineChars="0"/>
              <w:jc w:val="left"/>
              <w:textAlignment w:val="center"/>
              <w:rPr>
                <w:rFonts w:eastAsia="宋体"/>
                <w:sz w:val="21"/>
                <w:szCs w:val="21"/>
                <w:lang w:eastAsia="zh-CN" w:bidi="ar-SA"/>
              </w:rPr>
            </w:pPr>
          </w:p>
        </w:tc>
        <w:tc>
          <w:tcPr>
            <w:tcW w:w="2049" w:type="dxa"/>
            <w:vMerge w:val="continue"/>
            <w:tcBorders>
              <w:left w:val="single" w:color="auto" w:sz="4" w:space="0"/>
              <w:right w:val="single" w:color="auto" w:sz="4" w:space="0"/>
            </w:tcBorders>
            <w:noWrap w:val="0"/>
            <w:vAlign w:val="center"/>
          </w:tcPr>
          <w:p>
            <w:pPr>
              <w:spacing w:line="260" w:lineRule="exact"/>
              <w:ind w:firstLine="0" w:firstLineChars="0"/>
              <w:jc w:val="left"/>
              <w:textAlignment w:val="center"/>
              <w:rPr>
                <w:rFonts w:eastAsia="宋体"/>
                <w:kern w:val="2"/>
                <w:sz w:val="21"/>
                <w:szCs w:val="21"/>
                <w:lang w:eastAsia="zh-CN" w:bidi="ar-SA"/>
              </w:rPr>
            </w:pPr>
          </w:p>
        </w:tc>
        <w:tc>
          <w:tcPr>
            <w:tcW w:w="4890" w:type="dxa"/>
            <w:vMerge w:val="continue"/>
            <w:tcBorders>
              <w:left w:val="single" w:color="auto" w:sz="4" w:space="0"/>
              <w:right w:val="single" w:color="auto" w:sz="4" w:space="0"/>
            </w:tcBorders>
            <w:noWrap w:val="0"/>
            <w:vAlign w:val="center"/>
          </w:tcPr>
          <w:p>
            <w:pPr>
              <w:spacing w:line="260" w:lineRule="exact"/>
              <w:ind w:firstLine="0" w:firstLineChars="0"/>
              <w:jc w:val="left"/>
              <w:textAlignment w:val="center"/>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造成无法溯源等严重情形的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6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0"/>
                <w:lang w:eastAsia="zh-CN" w:bidi="ar-SA"/>
              </w:rPr>
              <w:t>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7" w:hRule="atLeast"/>
          <w:jc w:val="center"/>
        </w:trPr>
        <w:tc>
          <w:tcPr>
            <w:tcW w:w="853" w:type="dxa"/>
            <w:vMerge w:val="restart"/>
            <w:tcBorders>
              <w:left w:val="single" w:color="auto" w:sz="4" w:space="0"/>
              <w:right w:val="single" w:color="auto" w:sz="4" w:space="0"/>
            </w:tcBorders>
            <w:noWrap w:val="0"/>
            <w:vAlign w:val="center"/>
          </w:tcPr>
          <w:p>
            <w:pPr>
              <w:pStyle w:val="2"/>
              <w:ind w:left="0"/>
              <w:jc w:val="center"/>
              <w:rPr>
                <w:rFonts w:ascii="Times New Roman" w:hAnsi="Times New Roman"/>
              </w:rPr>
            </w:pPr>
            <w:bookmarkStart w:id="50" w:name="_Toc69195417"/>
            <w:bookmarkStart w:id="51" w:name="_Toc61533347"/>
            <w:r>
              <w:rPr>
                <w:rFonts w:ascii="Times New Roman" w:hAnsi="Times New Roman" w:eastAsia="宋体"/>
                <w:sz w:val="21"/>
                <w:szCs w:val="21"/>
              </w:rPr>
              <w:t>40</w:t>
            </w:r>
          </w:p>
        </w:tc>
        <w:tc>
          <w:tcPr>
            <w:tcW w:w="2049" w:type="dxa"/>
            <w:vMerge w:val="restart"/>
            <w:tcBorders>
              <w:left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0"/>
                <w:lang w:eastAsia="zh-CN" w:bidi="ar-SA"/>
              </w:rPr>
              <w:t>运输用于继续饲养或者屠宰的畜禽到达目的地后，未向启运地动物卫生监督机构报告的；未按照动物检疫证明载明的目的地运输的；未按照动物检疫证明规定时间运达且无正当理由的；实际运输的数量少于动物检疫证明载明数量且无正当理由的</w:t>
            </w:r>
          </w:p>
        </w:tc>
        <w:tc>
          <w:tcPr>
            <w:tcW w:w="4890" w:type="dxa"/>
            <w:vMerge w:val="restart"/>
            <w:tcBorders>
              <w:left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《动物检疫管理办法》第四十九条</w:t>
            </w:r>
            <w:r>
              <w:rPr>
                <w:rFonts w:eastAsia="宋体"/>
                <w:sz w:val="21"/>
                <w:szCs w:val="21"/>
                <w:lang w:eastAsia="zh-CN"/>
              </w:rPr>
              <w:t>：</w:t>
            </w:r>
            <w:r>
              <w:rPr>
                <w:rFonts w:eastAsia="宋体"/>
                <w:sz w:val="21"/>
                <w:szCs w:val="20"/>
                <w:lang w:eastAsia="zh-CN" w:bidi="ar-SA"/>
              </w:rPr>
              <w:t>违反本办法规定运输畜禽，有下列行为之一的，由县级以上地方人民政府农业农村主管部门处一千元以上三千元以下罚款；情节严重的，处三千元以上三万元以下罚款：</w:t>
            </w:r>
          </w:p>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0"/>
                <w:lang w:eastAsia="zh-CN" w:bidi="ar-SA"/>
              </w:rPr>
              <w:t>（一）运输用于继续饲养或者屠宰的畜禽到达目的地后，未向启运地动物卫生监督机构报告的；（二）未按照动物检疫证明载明的目的地运输的；（三）未按照动物检疫证明规定时间运达且无正当理由的；（四）实际运输的数量少于动物检疫证明载明数量且无正当理由的。</w:t>
            </w: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初次发生违法行为，未产生危害后果的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0"/>
                <w:lang w:eastAsia="zh-CN" w:bidi="ar-SA"/>
              </w:rPr>
              <w:t>处一千元以上三千元以下罚款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7" w:hRule="atLeast"/>
          <w:jc w:val="center"/>
        </w:trPr>
        <w:tc>
          <w:tcPr>
            <w:tcW w:w="853" w:type="dxa"/>
            <w:vMerge w:val="continue"/>
            <w:tcBorders>
              <w:left w:val="single" w:color="auto" w:sz="4" w:space="0"/>
              <w:right w:val="single" w:color="auto" w:sz="4" w:space="0"/>
            </w:tcBorders>
            <w:noWrap w:val="0"/>
            <w:vAlign w:val="center"/>
          </w:tcPr>
          <w:p>
            <w:pPr>
              <w:pStyle w:val="2"/>
              <w:rPr>
                <w:rFonts w:ascii="Times New Roman" w:hAnsi="Times New Roman"/>
              </w:rPr>
            </w:pPr>
          </w:p>
        </w:tc>
        <w:tc>
          <w:tcPr>
            <w:tcW w:w="2049" w:type="dxa"/>
            <w:vMerge w:val="continue"/>
            <w:tcBorders>
              <w:left w:val="single" w:color="auto" w:sz="4" w:space="0"/>
              <w:right w:val="single" w:color="auto" w:sz="4" w:space="0"/>
            </w:tcBorders>
            <w:noWrap w:val="0"/>
            <w:vAlign w:val="center"/>
          </w:tcPr>
          <w:p>
            <w:pPr>
              <w:spacing w:line="260" w:lineRule="exact"/>
              <w:ind w:firstLine="0" w:firstLineChars="0"/>
              <w:jc w:val="both"/>
              <w:textAlignment w:val="center"/>
              <w:rPr>
                <w:rFonts w:eastAsia="宋体"/>
                <w:kern w:val="2"/>
                <w:sz w:val="21"/>
                <w:szCs w:val="21"/>
                <w:lang w:eastAsia="zh-CN" w:bidi="ar-SA"/>
              </w:rPr>
            </w:pPr>
          </w:p>
        </w:tc>
        <w:tc>
          <w:tcPr>
            <w:tcW w:w="4890" w:type="dxa"/>
            <w:vMerge w:val="continue"/>
            <w:tcBorders>
              <w:left w:val="single" w:color="auto" w:sz="4" w:space="0"/>
              <w:right w:val="single" w:color="auto" w:sz="4" w:space="0"/>
            </w:tcBorders>
            <w:noWrap w:val="0"/>
            <w:vAlign w:val="center"/>
          </w:tcPr>
          <w:p>
            <w:pPr>
              <w:spacing w:line="260" w:lineRule="exact"/>
              <w:ind w:firstLine="0" w:firstLineChars="0"/>
              <w:jc w:val="both"/>
              <w:textAlignment w:val="center"/>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一年内实施两次以上同种违法行为的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处三千元以上一万五千元以下罚款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7" w:hRule="atLeast"/>
          <w:jc w:val="center"/>
        </w:trPr>
        <w:tc>
          <w:tcPr>
            <w:tcW w:w="853" w:type="dxa"/>
            <w:vMerge w:val="continue"/>
            <w:tcBorders>
              <w:left w:val="single" w:color="auto" w:sz="4" w:space="0"/>
              <w:bottom w:val="single" w:color="auto" w:sz="4" w:space="0"/>
              <w:right w:val="single" w:color="auto" w:sz="4" w:space="0"/>
            </w:tcBorders>
            <w:noWrap w:val="0"/>
            <w:vAlign w:val="center"/>
          </w:tcPr>
          <w:p>
            <w:pPr>
              <w:pStyle w:val="2"/>
              <w:rPr>
                <w:rFonts w:ascii="Times New Roman" w:hAnsi="Times New Roman"/>
              </w:rPr>
            </w:pPr>
          </w:p>
        </w:tc>
        <w:tc>
          <w:tcPr>
            <w:tcW w:w="2049" w:type="dxa"/>
            <w:vMerge w:val="continue"/>
            <w:tcBorders>
              <w:left w:val="single" w:color="auto" w:sz="4" w:space="0"/>
              <w:bottom w:val="single" w:color="auto" w:sz="4" w:space="0"/>
              <w:right w:val="single" w:color="auto" w:sz="4" w:space="0"/>
            </w:tcBorders>
            <w:noWrap w:val="0"/>
            <w:vAlign w:val="center"/>
          </w:tcPr>
          <w:p>
            <w:pPr>
              <w:spacing w:line="260" w:lineRule="exact"/>
              <w:ind w:firstLine="0" w:firstLineChars="0"/>
              <w:jc w:val="both"/>
              <w:textAlignment w:val="center"/>
              <w:rPr>
                <w:rFonts w:eastAsia="宋体"/>
                <w:kern w:val="2"/>
                <w:sz w:val="21"/>
                <w:szCs w:val="21"/>
                <w:lang w:eastAsia="zh-CN" w:bidi="ar-SA"/>
              </w:rPr>
            </w:pPr>
          </w:p>
        </w:tc>
        <w:tc>
          <w:tcPr>
            <w:tcW w:w="4890" w:type="dxa"/>
            <w:vMerge w:val="continue"/>
            <w:tcBorders>
              <w:left w:val="single" w:color="auto" w:sz="4" w:space="0"/>
              <w:bottom w:val="single" w:color="auto" w:sz="4" w:space="0"/>
              <w:right w:val="single" w:color="auto" w:sz="4" w:space="0"/>
            </w:tcBorders>
            <w:noWrap w:val="0"/>
            <w:vAlign w:val="center"/>
          </w:tcPr>
          <w:p>
            <w:pPr>
              <w:spacing w:line="260" w:lineRule="exact"/>
              <w:ind w:firstLine="0" w:firstLineChars="0"/>
              <w:jc w:val="both"/>
              <w:textAlignment w:val="center"/>
              <w:rPr>
                <w:rFonts w:eastAsia="宋体"/>
                <w:kern w:val="2"/>
                <w:sz w:val="21"/>
                <w:szCs w:val="21"/>
                <w:lang w:eastAsia="zh-CN" w:bidi="ar-SA"/>
              </w:rPr>
            </w:pPr>
          </w:p>
        </w:tc>
        <w:tc>
          <w:tcPr>
            <w:tcW w:w="384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故意提供虚假信息或者隐瞒真实情况的；拒绝、逃避监督检查的；违法行为造成严重危害后果的</w:t>
            </w:r>
          </w:p>
        </w:tc>
        <w:tc>
          <w:tcPr>
            <w:tcW w:w="3186" w:type="dxa"/>
            <w:gridSpan w:val="3"/>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处一万五千元以上三万元以下罚款</w:t>
            </w:r>
          </w:p>
        </w:tc>
      </w:tr>
    </w:tbl>
    <w:p>
      <w:pPr>
        <w:adjustRightInd w:val="0"/>
        <w:ind w:firstLine="0" w:firstLineChars="0"/>
        <w:jc w:val="both"/>
        <w:outlineLvl w:val="1"/>
        <w:rPr>
          <w:rFonts w:eastAsia="黑体"/>
          <w:bCs/>
          <w:snapToGrid w:val="0"/>
          <w:szCs w:val="32"/>
          <w:lang w:eastAsia="zh-CN" w:bidi="ar-SA"/>
        </w:rPr>
      </w:pPr>
      <w:r>
        <w:rPr>
          <w:rFonts w:eastAsia="黑体"/>
          <w:bCs/>
          <w:snapToGrid w:val="0"/>
          <w:szCs w:val="32"/>
          <w:lang w:eastAsia="zh-CN" w:bidi="ar-SA"/>
        </w:rPr>
        <w:t>17、湖南省农业行政处罚自由裁量基准（渔业）</w:t>
      </w:r>
      <w:bookmarkEnd w:id="47"/>
      <w:bookmarkEnd w:id="48"/>
      <w:bookmarkEnd w:id="50"/>
      <w:bookmarkEnd w:id="51"/>
    </w:p>
    <w:tbl>
      <w:tblPr>
        <w:tblStyle w:val="26"/>
        <w:tblW w:w="139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30"/>
        <w:gridCol w:w="1509"/>
        <w:gridCol w:w="3706"/>
        <w:gridCol w:w="3440"/>
        <w:gridCol w:w="1260"/>
        <w:gridCol w:w="3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83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序号</w:t>
            </w:r>
          </w:p>
        </w:tc>
        <w:tc>
          <w:tcPr>
            <w:tcW w:w="150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违法行为</w:t>
            </w:r>
          </w:p>
        </w:tc>
        <w:tc>
          <w:tcPr>
            <w:tcW w:w="3706"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处罚依据</w:t>
            </w: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违法情节</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裁量标准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61"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使用炸鱼、毒鱼、电鱼等破坏渔业资源方法进行捕捞的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法》第三十八条第一款：使用炸鱼、毒鱼、电鱼等破坏渔业资源方法进行捕捞的，违反关于禁渔区、禁渔期的规定进行捕捞的，或者使用禁用的渔具、捕捞方法和小于最小网目尺寸的网具进行捕捞或者渔获物中幼鱼超过规定比例的，没收渔获物和违法所得，处五万元以下的罚款；情节严重的，没收渔具，吊销捕捞许可证；情节特别严重的，可以没收渔船；构成犯罪的，依法追究刑事责任。</w:t>
            </w:r>
          </w:p>
        </w:tc>
        <w:tc>
          <w:tcPr>
            <w:tcW w:w="344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使用炸鱼、毒鱼、电鱼等破坏渔业资源方法进行捕捞，配合执法部门查处违法行为，主动上交作业的工具，捕捞渔获物不足五十公斤或者价值不足三千元的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没收渔获物和违法所得；捕捞渔获物十公斤以下或者价值五百元以下的，处二千元以上三千元以下罚款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61"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没收渔获物和违法所得；捕捞渔获物十公斤以上不足三十公斤或者价值五百元以上不足一千五百元的，处三千元以上五千元以下罚款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61"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没收渔获物和违法所得；捕捞渔获物三十公斤以上不足五十公斤或者价值一千五百元以上不足三千元的，处五千元以上一万元以下罚款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61"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使用炸鱼、毒鱼、电鱼等破坏渔业资源方法进行捕捞，逃避、抗拒检查或捕捞渔获物五十公斤以上、不足一百公斤或者价值三千元以上不足五千元的</w:t>
            </w:r>
          </w:p>
        </w:tc>
        <w:tc>
          <w:tcPr>
            <w:tcW w:w="1260"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没收渔获物和违法所得，没收渔具，吊销捕捞许可证</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61"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使用炸鱼、毒鱼、电鱼等破坏渔业资源方法进行捕捞，造成严重渔业资源损害或者渔业污染事件，违法影响较大的，或捕捞渔获物一百公斤以上、或者价值五千元以上的</w:t>
            </w:r>
          </w:p>
        </w:tc>
        <w:tc>
          <w:tcPr>
            <w:tcW w:w="1260" w:type="dxa"/>
            <w:vMerge w:val="continue"/>
            <w:tcBorders>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可以没收渔船，并处三万元以上五万元以下罚款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违反关于禁渔区、禁渔期的规定进行捕捞的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法》第三十八条第一款：使用炸鱼、毒鱼、电鱼等破坏渔业资源方法进行捕捞的，违反关于禁渔区、禁渔期的规定进行捕捞的，或者使用禁用的渔具、捕捞方法和小于最小网目尺寸的网具进行捕捞或者渔获物中幼鱼超过规定比例的，没收渔获物和违法所得，处五万元以下的罚款；情节严重的，没收渔具，吊销捕捞许可证；情节特别严重的，可以没收渔船；构成犯罪的，依法追究刑事责任。</w:t>
            </w:r>
          </w:p>
        </w:tc>
        <w:tc>
          <w:tcPr>
            <w:tcW w:w="344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在禁渔区、禁渔期使用非禁用渔具进行捕捞的，初次违法，捕捞渔获物不足五十公斤或者价值不足三千元的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没收渔获物和违法所得；捕捞渔获物二十公斤以下或者价值五百元以下的，处一千元以上三千元以下罚款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没收渔获物和违法所得；捕捞渔获物二十公斤以上不足三十公斤或者价值五百元以上不足一千五百元的，处三千元以上五千元以下罚款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没收渔获物和违法所得；捕捞渔获物三十公斤以上不足五十公斤或者价值一千五百元以上不足三千元的，处五千元以上一万元以下罚款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在禁渔区、禁渔期使用非禁用渔具进行捕捞的，第二次违法行为被查处或者捕捞渔获物五十公斤以上、不足一百公斤或者价值三千元以上不足五千元的</w:t>
            </w:r>
          </w:p>
        </w:tc>
        <w:tc>
          <w:tcPr>
            <w:tcW w:w="1260"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没收渔获物和违法所得，没收渔具，吊销捕捞许可证</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在禁渔区、禁渔期使用非禁用渔具进行捕捞的，第三次及以上违法行为被查处或者捕捞渔获物一百公斤以上或者价值五千元以上的</w:t>
            </w:r>
          </w:p>
        </w:tc>
        <w:tc>
          <w:tcPr>
            <w:tcW w:w="1260"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可以没收渔船，并处三万元以上五万元以下罚款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p>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使用禁用的渔具、捕捞方法进行捕捞的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法》第三十八条第一款：使用炸鱼、毒鱼、电鱼等破坏渔业资源方法进行捕捞的，违反关于禁渔区、禁渔期的规定进行捕捞的，或者使用禁用的渔具、捕捞方法和小于最小网目尺寸的网具进行捕捞或者渔获物中幼鱼超过规定比例的，没收渔获物和违法所得，处五万元以下的罚款；情节严重的，没收渔具，吊销捕捞许可证；情节特别严重的，可以没收渔船；构成犯罪的，依法追究刑事责任。</w:t>
            </w:r>
          </w:p>
        </w:tc>
        <w:tc>
          <w:tcPr>
            <w:tcW w:w="344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使用禁用的渔具、捕捞方法进行捕捞，初次违法或者捕捞渔获物不足五十公斤或者价值不足三千元的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没收渔获物和违法所得；捕捞渔获物二十公斤以下或者价值五百元以下的，处二千元以上三千元以下罚款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没收渔获物和违法所得；捕捞渔获物二十公斤以上不足三十公斤或者价值五百元以上不足一千五百元的，处三千元以上五千元以下罚款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没收渔获物和违法所得；捕捞渔获物三十公斤以上不足五十公斤或者价值一千五百元以上不足三千元的，处五千元以上一万元以下罚款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使用禁用的渔具、捕捞方法进行捕捞，第二次违法行为被查处或者捕捞渔获物五十公斤以上不足一百公斤或者价值三千元以上不足五千元的</w:t>
            </w:r>
          </w:p>
        </w:tc>
        <w:tc>
          <w:tcPr>
            <w:tcW w:w="1260"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没收渔获物和违法所得，没收渔具，吊销捕捞许可证</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使用禁用的渔具、捕捞方法进行捕捞，第三次及以上违法行为被查处或者捕捞渔获物一百公斤以上或者价值五千元以上的</w:t>
            </w:r>
          </w:p>
        </w:tc>
        <w:tc>
          <w:tcPr>
            <w:tcW w:w="1260"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处三万元以上五万元以下罚款，并可以没收渔船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4</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使用小于最小网目尺寸的网具进行捕捞的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法》第三十八条第一款：使用炸鱼、毒鱼、电鱼等破坏渔业资源方法进行捕捞的，违反关于禁渔区、禁渔期的规定进行捕捞的，或者使用禁用的渔具、捕捞方法和小于最小网目尺寸的网具进行捕捞或者渔获物中幼鱼超过规定比例的，没收渔获物和违法所得，处五万元以下的罚款；情节严重的，没收渔具，吊销捕捞许可证；情节特别严重的，可以没收渔船；构成犯罪的，依法追究刑事责任。</w:t>
            </w:r>
          </w:p>
        </w:tc>
        <w:tc>
          <w:tcPr>
            <w:tcW w:w="344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使用小于最小网目尺寸的网具进行捕捞，初次违法，捕捞渔获物不足五十公斤或者价值不足三千元的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没收渔获物和违法所得；捕捞渔获物二十公斤以下或者价值五百元以下的，处一千元以上三千元以下罚款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没收渔获物和违法所得；捕捞渔获物二十公斤以上不足三十公斤或者价值五百元以上不足一千五百元的，处三千元以上五千元以下罚款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没收渔获物和违法所得；捕捞渔获物三十公斤以上不足五十公斤或者价值一千五百元以上不足三千元的，处五千元以上一万元以下罚款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使用小于最小网目尺寸的网具进行捕捞，第二次违法行为被查处或者捕捞渔获物五十公斤以上不足一百公斤或者价值三千元以上不足五千元的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没收渔获物和违法所得，没收渔具，吊销捕捞许可证；并处一万元以上三万元以下罚款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使用小于最小网目尺寸的网具进行捕捞，第三次及以上违法行为被查处或者捕捞渔获物一百公斤以上或者价值五千元以上的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没收渔获物和违法所得，没收渔具，吊销捕捞许可证；可以没收渔船，并处三万元以上五万元以下罚款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5</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渔获物中幼鱼超过规定比例的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法》第三十八条第一款：使用炸鱼、毒鱼、电鱼等破坏渔业资源方法进行捕捞的，违反关于禁渔区、禁渔期的规定进行捕捞的，或者使用禁用的渔具、捕捞方法和小于最小网目尺寸的网具进行捕捞或者渔获物中幼鱼超过规定比例的，没收渔获物和违法所得，处五万元以下的罚款；情节严重的，没收渔具，吊销捕捞许可证；情节特别严重的，可以没收渔船；构成犯罪的，依法追究刑事责任。</w:t>
            </w:r>
          </w:p>
        </w:tc>
        <w:tc>
          <w:tcPr>
            <w:tcW w:w="344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渔获物中未达到可捕标准的重要经济鱼类幼鱼5%以上、不足10%，或者捕捞渔获物不足五十公斤或者价值不足三千元的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没收渔获物和违法所得；捕捞渔获物二十公斤以下或者价值五百元以下的，处一千元以上三千元以下罚款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没收渔获物和违法所得；捕捞渔获物二十公斤以上不足三十公斤或者价值五百元以上不足一千五百元的，处三千元以上五千元以下罚款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没收渔获物和违法所得；捕捞渔获物三十公斤以上不足五十公斤或者价值一千五百元以上不足三千元的，处五千元以上一万元以下罚款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渔获物中未达到可捕标准的重要经济鱼类幼鱼比例10%以上、不足15%，或者捕捞渔获物五十公斤以上不足一百公斤或者价值三千元以上不足五千元的</w:t>
            </w:r>
          </w:p>
        </w:tc>
        <w:tc>
          <w:tcPr>
            <w:tcW w:w="1260"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没收渔获物和违法所得；没收渔具，吊销捕捞许可证</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渔获物中未达到可捕标准的重要经济鱼类幼鱼比例15%以上，或者捕捞渔获物一百公斤以上或者价值五千元以上的</w:t>
            </w:r>
          </w:p>
        </w:tc>
        <w:tc>
          <w:tcPr>
            <w:tcW w:w="1260"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处三万元以上五万元以下罚款，并可以没收渔船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6</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制造、销售禁用的渔具的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《中华人民共和国渔业法》第三十八条第三款：制造、销售禁用的渔具的，没收非法制造、销售的渔具和违法所得，并处一万元以下的罚款。</w:t>
            </w: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制造、销售禁用的渔具货值金额在三千元以下的</w:t>
            </w:r>
          </w:p>
        </w:tc>
        <w:tc>
          <w:tcPr>
            <w:tcW w:w="1260"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没收非法制造、销售的渔具和违法所得</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并处一千元以上三千元以下罚款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制造、销售禁用的渔具货值金额在三千元以上不足五千元的</w:t>
            </w:r>
          </w:p>
        </w:tc>
        <w:tc>
          <w:tcPr>
            <w:tcW w:w="1260"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制造、销售禁用的渔具货值金额在五千元以上的</w:t>
            </w:r>
          </w:p>
        </w:tc>
        <w:tc>
          <w:tcPr>
            <w:tcW w:w="1260"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7</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偷捕、抢夺他人养殖的水产品的，或者破坏他人养殖水体、养殖设施的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法》第三十九条：偷捕、抢夺他人养殖的水产品的，或者破坏他人养殖水体、养殖设施的，责令改正，可以处二万元以下的罚款；造成他人损失的，依法承担赔偿责任；构成犯罪的，依法追究刑事责任。</w:t>
            </w: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造成经济损失在五千元以下的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可以处五千元以下罚款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造成经济损失在五千元以上不足一万元的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造成经济损失在一万元以上的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8</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使用全民所有的水域、滩涂从事养殖生产，无正当理由使水域、滩涂荒芜满一年的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法》第四十条第一款：使用全民所有的水域、滩涂从事养殖生产，无正当理由使水域、滩涂荒芜满一年的，由发放养殖证的机关责令限期开发利用；逾期未开发利用的，吊销养殖证，可以并处一万元以下的罚款。</w:t>
            </w: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无正当理由使水域、滩涂荒芜满一年，未开发利用的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由发放养殖证的机关责令限期开发利用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无正当理由使水域、滩涂荒芜满一年以上，且逾期仍未开发利用的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逾期未开发利用的，由发放养殖证的机关吊销养殖证，可以并处一万元以下罚款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9</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未依法取得养殖证或者超越养殖证许可范围在全民所有的水域从事养殖生产，妨碍航运、行洪的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《中华人民共和国渔业法》第四十条第三款：未依法取得养殖证或者超越养殖证许可范围在全民所有的水域从事养殖生产，妨碍航运、行洪的，责令限期拆除养殖设施，可以并处一万元以下的罚款。</w:t>
            </w: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未及时改正，未造成任何影响的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rPr>
                <w:rFonts w:eastAsia="宋体"/>
                <w:kern w:val="2"/>
                <w:sz w:val="21"/>
                <w:szCs w:val="21"/>
                <w:lang w:eastAsia="zh-CN" w:bidi="ar-SA"/>
              </w:rPr>
            </w:pPr>
            <w:r>
              <w:rPr>
                <w:rFonts w:eastAsia="宋体"/>
                <w:sz w:val="21"/>
                <w:szCs w:val="21"/>
                <w:lang w:eastAsia="zh-CN" w:bidi="ar-SA"/>
              </w:rPr>
              <w:t>责令限期拆除养殖设施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未及时改正，并造成一定影响的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责令限期拆除养殖设施，可以并处五千元以下罚款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未及时改正，并造成严重影响的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责令限期拆除养殖设施，可以并处五千元以上一万元以下罚款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10</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未依法取得捕捞许可证擅自进行捕捞的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《中华人民共和国渔业法》第四十一条：未依法取得捕捞许可证擅自进行捕捞的，没收渔获物和违法所得，并处十万元以下的罚款；情节严重的，并可以没收渔具和渔船。</w:t>
            </w:r>
          </w:p>
        </w:tc>
        <w:tc>
          <w:tcPr>
            <w:tcW w:w="344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初次违法，或者一次性违法捕捞渔获物不足五十公斤或者价值不足三千元的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没收渔获物和违法所得；捕捞渔获物二十公斤以下或者价值五百元以下的，处一千元以上三千元以下罚款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没收渔获物和违法所得；捕捞渔获物二十公斤以上不足三十公斤或者价值五百元以上不足一千五百元的，处三千元以上五千元以下罚款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没收渔获物和违法所得；捕捞渔获物三十公斤以上不足五十公斤或者价值一千五百元以上不足三千元的，处五千元以上一万元以下罚款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第二次违法，或者一次性违法捕捞渔获物五十公斤以上不足一百公斤或者价值三千元以上不足五千元的</w:t>
            </w:r>
          </w:p>
        </w:tc>
        <w:tc>
          <w:tcPr>
            <w:tcW w:w="126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8"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第三次及以上违法，或者一次性违法捕捞渔获物一百公斤以上或者价值五千元以上的</w:t>
            </w:r>
          </w:p>
        </w:tc>
        <w:tc>
          <w:tcPr>
            <w:tcW w:w="126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没收渔获物和违法所得；并可以没收渔具和渔船</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11</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违反捕捞许可证关于作业类型、场所、时限和渔具数量的规定进行捕捞的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法》第四十二条：违反捕捞许可证关于作业类型、场所、时限和渔具数量的规定进行捕捞的，没收渔获物和违法所得，可以并处五万元以下的罚款；情节严重的，并可以没收渔具，吊销捕捞许可证。</w:t>
            </w:r>
          </w:p>
        </w:tc>
        <w:tc>
          <w:tcPr>
            <w:tcW w:w="344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初次违反捕捞许可证关于渔具数量的规定进行捕捞，捕捞渔获物不足五十公斤或者价值不足三千元的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没收渔获物和违法所得；捕捞渔获物二十公斤以下或者价值五百元以下的，处一千元以上三千元以下罚款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没收渔获物和违法所得；捕捞渔获物十公斤以上不足三十公斤或者价值五百元以上不足一千五百元的，处三千元以上五千元以下罚款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没收渔获物和违法所得；捕捞渔获物三十公斤以上不足五十公斤或者价值一千五百元以上不足三千元的，处五千元以上一万元以下罚款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违反捕捞许可证核定的作业类型、场所、时限或第二次违反捕捞许可证关于渔具数量的规定进行捕捞，或一次性捕捞渔获物五十公斤以上不足一百公斤或者价值三千元以上不足五千元的</w:t>
            </w:r>
          </w:p>
        </w:tc>
        <w:tc>
          <w:tcPr>
            <w:tcW w:w="126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第三次及以上违反捕捞许可证核定的作业类型、场所、时限或第三次及以上违反捕捞许可证关于渔具数量的规定进行捕捞，或一次性捕捞渔获物一百公斤以上或者价值五千元以上的</w:t>
            </w:r>
          </w:p>
        </w:tc>
        <w:tc>
          <w:tcPr>
            <w:tcW w:w="126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没收渔获物和违法所得；并可以没收渔具，吊销捕捞许可证</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处三万元以上五万元以下罚款，并可以没收渔船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12</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涂改、买卖、出租或者以其他形式转让捕捞许可证的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法》第四十三条：涂改、买卖、出租或者以其他形式转让捕捞许可证的，没收违法所得，吊销捕捞许可证，可以并处一万元以下的罚款；伪造、变造、买卖捕捞许可证，构成犯罪的，依法追究刑事责任。</w:t>
            </w: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涂改、买卖、出租或者以其他形式转让捕捞许可证，能及时改正违法行为，未造成资源损害或资源损害轻微的</w:t>
            </w:r>
          </w:p>
        </w:tc>
        <w:tc>
          <w:tcPr>
            <w:tcW w:w="1260"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没收违法所得，吊销捕捞许可证</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可以并处三千元以下的罚款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涂改、买卖、出租或者以其他形式转让捕捞许可证，从事捕捞作业，造成一定程度资源损害的</w:t>
            </w:r>
          </w:p>
        </w:tc>
        <w:tc>
          <w:tcPr>
            <w:tcW w:w="1260"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可以并处三千元以上六千元以下的罚款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涂改、买卖、出租或者以其他形式转让捕捞许可证，从事捕捞作业，造成严重违法事件或社会影响的</w:t>
            </w:r>
          </w:p>
        </w:tc>
        <w:tc>
          <w:tcPr>
            <w:tcW w:w="1260"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可以并处六千元以上一万元以下罚款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13</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非法生产、进口、出口水产苗种的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《中华人民共和国渔业法》第四十四条第一款：非法生产、进口、出口水产苗种的，没收苗种和违法所得，并处五万元以下的罚款。</w:t>
            </w: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水产苗种价值一千元以下的</w:t>
            </w:r>
          </w:p>
        </w:tc>
        <w:tc>
          <w:tcPr>
            <w:tcW w:w="1260"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没收苗种和违法所得</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水产苗种价值一千元以上一万元以下的</w:t>
            </w:r>
          </w:p>
        </w:tc>
        <w:tc>
          <w:tcPr>
            <w:tcW w:w="1260"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水产苗种价值一万元以上的</w:t>
            </w:r>
          </w:p>
        </w:tc>
        <w:tc>
          <w:tcPr>
            <w:tcW w:w="1260"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14</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经营未经审定批准的水产苗种的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《中华人民共和国渔业法》第四十四条第二款：经营未经审定的水产苗种的，责令立即停止经营，没收违法所得，可以并处五万元以下的罚款。</w:t>
            </w: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水产苗种价值一千元以下的</w:t>
            </w:r>
          </w:p>
        </w:tc>
        <w:tc>
          <w:tcPr>
            <w:tcW w:w="1260"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责令立即停止经营，没收违法所得</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可以并处一万元以下罚款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水产苗种价值一千元以上一万元以下的</w:t>
            </w:r>
          </w:p>
        </w:tc>
        <w:tc>
          <w:tcPr>
            <w:tcW w:w="1260"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水产苗种价值一万元以上的</w:t>
            </w:r>
          </w:p>
        </w:tc>
        <w:tc>
          <w:tcPr>
            <w:tcW w:w="1260"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可以并处三万元以上五万元以下罚款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2"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15</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未经批准在水产种质资源保护区内从事捕捞活动的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《中华人民共和国渔业法》第四十五条：未经批准在水产种质资源保护区内从事捕捞活动的，责令立即停止捕捞，没收渔获物和渔具，可以并处一万元以下的罚款。</w:t>
            </w: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未经批准在水产种质资源保护区内从事捕捞活动，捕捞水产品不超过二十公斤或者价值不超过五百元的</w:t>
            </w:r>
          </w:p>
        </w:tc>
        <w:tc>
          <w:tcPr>
            <w:tcW w:w="1260"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责令立即停止捕捞，没收渔获物和渔具</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可以并处三千元以下罚款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2"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未经批准在水产种质资源保护区内从事捕捞活动，捕捞水产品二十公斤以上不足五十公斤或者价值五百元以上、不足一千元，造成一定程度种质资源损害的</w:t>
            </w:r>
          </w:p>
        </w:tc>
        <w:tc>
          <w:tcPr>
            <w:tcW w:w="1260"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可以并处三千元以上六千元以下罚款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2"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未经批准在水产种质资源保护区内从事捕捞活动，捕捞水产品五十公斤以上、或者价值一千元以上，非法捕捞有重要经济价值的水生动物苗种、怀卵亲体的，或造成严重影响的</w:t>
            </w:r>
          </w:p>
        </w:tc>
        <w:tc>
          <w:tcPr>
            <w:tcW w:w="1260"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可以并处六千元以上一万元以下罚款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2"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16</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外国人、外国渔船违反本法规定，擅自进入中华人民共和国管辖水域从事渔业生产和渔业资源调查活动的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法》第四十六条：外国人、外国渔船违反本法规定，擅自进入中华人民共和国管辖水域从事渔业生产和渔业资源调查活动的，责令其离开或者将其驱逐，可以没收渔获物、渔具，并处五十万元以下的罚款；情节严重的，可以没收渔船；构成犯罪的，依法追究刑事责任。</w:t>
            </w: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外国人、外国渔船从事渔业生产、生物资源调查活动，未按规定填写渔捞日志，未按规定向指定的监督机构报告船位、渔捞情况等信息，未按规定标识作业船舶，未按规定的网具规格和网目尺寸作业的</w:t>
            </w:r>
          </w:p>
        </w:tc>
        <w:tc>
          <w:tcPr>
            <w:tcW w:w="1260"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责令其离开或者将其驱逐，可以没收渔获物、渔具</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2"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外国人、外国渔船从事渔业生产、生物资源调查活动，未按核准的作业区域、时间、类型、船舶功率或吨位作业的，或超过核定捕捞配额的</w:t>
            </w:r>
          </w:p>
        </w:tc>
        <w:tc>
          <w:tcPr>
            <w:tcW w:w="1260"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并处十五万元以上三十万元以下罚款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2"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外国人、外国渔船擅自进入中华人民共和国内水、领海，或者未经许可在我国专属经济区和大陆架从事渔业生产和渔业资源调查活动的</w:t>
            </w:r>
          </w:p>
        </w:tc>
        <w:tc>
          <w:tcPr>
            <w:tcW w:w="126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可以没收渔获物，没收渔具；可以没收渔船</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并处三十万元以上五十万元以下罚款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17</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按照规定应当报废的渔业船舶继续作业的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船舶检验条例》第三十二条第二款：按照规定应当报废的渔业船舶继续作业的，责令立即停止作业，收缴失效的渔业船舶检验证书，强制拆解应当报废的渔业船舶，并处2000元以上5万元以下的罚款；构成犯罪的，依法追究刑事责任。</w:t>
            </w: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船长小于7米</w:t>
            </w:r>
          </w:p>
        </w:tc>
        <w:tc>
          <w:tcPr>
            <w:tcW w:w="1260"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责令立即停止作业，收缴失效的渔业船舶检验证书，强制拆解应当报废的渔业船舶</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并处二千元以上一万元以下罚款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船长大于等于7米小于12米</w:t>
            </w:r>
          </w:p>
        </w:tc>
        <w:tc>
          <w:tcPr>
            <w:tcW w:w="1260"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并处一万元以上二万元以下罚款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船长大于等于12米小于24米</w:t>
            </w:r>
          </w:p>
        </w:tc>
        <w:tc>
          <w:tcPr>
            <w:tcW w:w="1260"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并处二万元以上三万元以下罚款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船长大于等于24米小于45米</w:t>
            </w:r>
          </w:p>
        </w:tc>
        <w:tc>
          <w:tcPr>
            <w:tcW w:w="1260"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并处三万元以上四万元以下罚款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船长大于等于45米，或拒不改正或者造成严重后果、恶劣影响的</w:t>
            </w:r>
          </w:p>
        </w:tc>
        <w:tc>
          <w:tcPr>
            <w:tcW w:w="1260"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并处四万元以上五万元以下罚款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18</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渔业船舶应当申报营运检验或者临时检验而不申报的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船舶检验条例》第三十三条：违反本条例规定，渔业船舶应当申报营运检验或者临时检验而不申报的，责令立即停止作业，限期申报检验；逾期仍不申报检验的，处1000元以上1万元以下的罚款，并可以暂扣渔业船舶检验证书。</w:t>
            </w: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渔业船舶应当申报营运检验或者临时检验而不申报，限期及时改正的</w:t>
            </w:r>
          </w:p>
        </w:tc>
        <w:tc>
          <w:tcPr>
            <w:tcW w:w="1260" w:type="dxa"/>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责令立即停止作业，限期申报检验</w:t>
            </w: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both"/>
              <w:rPr>
                <w:rFonts w:eastAsia="宋体"/>
                <w:kern w:val="2"/>
                <w:sz w:val="21"/>
                <w:szCs w:val="21"/>
                <w:lang w:eastAsia="zh-CN" w:bidi="ar-SA"/>
              </w:rPr>
            </w:pPr>
            <w:r>
              <w:rPr>
                <w:rFonts w:eastAsia="宋体"/>
                <w:kern w:val="2"/>
                <w:sz w:val="21"/>
                <w:szCs w:val="21"/>
                <w:lang w:eastAsia="zh-CN" w:bidi="ar-SA"/>
              </w:rPr>
              <w:t>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渔业船舶应当申报营运检验或者临时检验而不申报，逾期仍不申报检验的</w:t>
            </w:r>
          </w:p>
        </w:tc>
        <w:tc>
          <w:tcPr>
            <w:tcW w:w="1260"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逾期仍不申报检验的，处一千元以上五千元以下罚款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4"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渔业船舶应当申报营运检验或者临时检验而不申报，限期多次仍不申报检验，或造成渔业安全事故的</w:t>
            </w:r>
          </w:p>
        </w:tc>
        <w:tc>
          <w:tcPr>
            <w:tcW w:w="1260"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逾期仍不申报检验的，处五千元以上一万元以下罚款，并可以暂扣渔业船舶检验证书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83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19</w:t>
            </w:r>
          </w:p>
        </w:tc>
        <w:tc>
          <w:tcPr>
            <w:tcW w:w="150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使用未经检验合格的有关航行、作业等重要设备、部件和材料，制造、改造、维修渔业船舶的；擅自拆除渔业船舶上有关重要设备、部件的；擅自改变渔业船舶的吨位、载重线、主机功率、人员定额和适航区域的</w:t>
            </w:r>
          </w:p>
        </w:tc>
        <w:tc>
          <w:tcPr>
            <w:tcW w:w="370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渔业船舶检验条例》第三十四条：违反本条例规定，有下列行为之一的，责令立即改正，处2000元以上2万元以下的罚款；正在作业的，责令立即停止作业；拒不改正或者拒不停止作业的，强制拆除非法使用的重要设备、部件和材料或者暂扣渔业船舶检验证书；构成犯罪的，依法追究刑事责任：</w:t>
            </w:r>
            <w:r>
              <w:rPr>
                <w:rFonts w:eastAsia="宋体"/>
                <w:sz w:val="21"/>
                <w:szCs w:val="21"/>
                <w:lang w:eastAsia="zh-CN" w:bidi="ar-SA"/>
              </w:rPr>
              <w:br w:type="textWrapping"/>
            </w:r>
            <w:r>
              <w:rPr>
                <w:rFonts w:eastAsia="宋体"/>
                <w:sz w:val="21"/>
                <w:szCs w:val="21"/>
                <w:lang w:eastAsia="zh-CN" w:bidi="ar-SA"/>
              </w:rPr>
              <w:t>（一）使用未经检验合格的有关航行、作业和人身财产安全以及防止污染环境的重要设备、部件和材料，制造、改造、维修渔业船舶的；</w:t>
            </w:r>
            <w:r>
              <w:rPr>
                <w:rFonts w:eastAsia="宋体"/>
                <w:sz w:val="21"/>
                <w:szCs w:val="21"/>
                <w:lang w:eastAsia="zh-CN" w:bidi="ar-SA"/>
              </w:rPr>
              <w:br w:type="textWrapping"/>
            </w:r>
            <w:r>
              <w:rPr>
                <w:rFonts w:eastAsia="宋体"/>
                <w:sz w:val="21"/>
                <w:szCs w:val="21"/>
                <w:lang w:eastAsia="zh-CN" w:bidi="ar-SA"/>
              </w:rPr>
              <w:t>（二）擅自拆除渔业船舶上有关航行、作业和人身财产安全以及防止污染环境的重要设备、部件的；</w:t>
            </w:r>
            <w:r>
              <w:rPr>
                <w:rFonts w:eastAsia="宋体"/>
                <w:sz w:val="21"/>
                <w:szCs w:val="21"/>
                <w:lang w:eastAsia="zh-CN" w:bidi="ar-SA"/>
              </w:rPr>
              <w:br w:type="textWrapping"/>
            </w:r>
            <w:r>
              <w:rPr>
                <w:rFonts w:eastAsia="宋体"/>
                <w:sz w:val="21"/>
                <w:szCs w:val="21"/>
                <w:lang w:eastAsia="zh-CN" w:bidi="ar-SA"/>
              </w:rPr>
              <w:t>（三）擅自改变渔业船舶的吨位、载重线、主机功率、人员定额和适航区域的。</w:t>
            </w: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船长小于7米</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船长大于等于7米小于12米</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处五千元以上八千元以下罚款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船长大于等于12米小于24米</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处八千元以上一万二千元以下罚款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船长大于等于24米小于45米</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处一万二千元以上一万五千元以下罚款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jc w:val="center"/>
        </w:trPr>
        <w:tc>
          <w:tcPr>
            <w:tcW w:w="83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7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4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船长大于等于45米，或拒不改正或者造成严重后果、恶劣影响的</w:t>
            </w:r>
          </w:p>
        </w:tc>
        <w:tc>
          <w:tcPr>
            <w:tcW w:w="4442"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处一万五千元以上二万元以下罚款</w:t>
            </w:r>
          </w:p>
        </w:tc>
      </w:tr>
    </w:tbl>
    <w:p>
      <w:pPr>
        <w:widowControl/>
        <w:snapToGrid/>
        <w:spacing w:line="570" w:lineRule="exact"/>
        <w:ind w:firstLine="630" w:firstLineChars="0"/>
        <w:jc w:val="left"/>
        <w:rPr>
          <w:rFonts w:eastAsia="黑体"/>
          <w:snapToGrid w:val="0"/>
          <w:sz w:val="25"/>
          <w:szCs w:val="25"/>
          <w:lang w:eastAsia="zh-CN" w:bidi="ar-SA"/>
        </w:rPr>
      </w:pPr>
    </w:p>
    <w:p>
      <w:pPr>
        <w:adjustRightInd w:val="0"/>
        <w:ind w:firstLine="0" w:firstLineChars="0"/>
        <w:jc w:val="both"/>
        <w:outlineLvl w:val="1"/>
        <w:rPr>
          <w:rFonts w:eastAsia="黑体"/>
          <w:bCs/>
          <w:snapToGrid w:val="0"/>
          <w:szCs w:val="32"/>
          <w:lang w:eastAsia="zh-CN" w:bidi="ar-SA"/>
        </w:rPr>
      </w:pPr>
      <w:r>
        <w:rPr>
          <w:rFonts w:eastAsia="黑体"/>
          <w:bCs/>
          <w:snapToGrid w:val="0"/>
          <w:sz w:val="25"/>
          <w:szCs w:val="25"/>
          <w:lang w:eastAsia="zh-CN" w:bidi="ar-SA"/>
        </w:rPr>
        <w:br w:type="page"/>
      </w:r>
      <w:bookmarkStart w:id="52" w:name="_Toc61533348"/>
      <w:bookmarkStart w:id="53" w:name="_Toc69195418"/>
      <w:r>
        <w:rPr>
          <w:rFonts w:eastAsia="黑体"/>
          <w:bCs/>
          <w:snapToGrid w:val="0"/>
          <w:szCs w:val="32"/>
          <w:lang w:eastAsia="zh-CN" w:bidi="ar-SA"/>
        </w:rPr>
        <w:t>18、湖南省农业行政处罚自由裁量基准（生猪屠宰）</w:t>
      </w:r>
      <w:bookmarkEnd w:id="52"/>
      <w:bookmarkEnd w:id="53"/>
    </w:p>
    <w:tbl>
      <w:tblPr>
        <w:tblStyle w:val="26"/>
        <w:tblW w:w="147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71"/>
        <w:gridCol w:w="1882"/>
        <w:gridCol w:w="3502"/>
        <w:gridCol w:w="2933"/>
        <w:gridCol w:w="5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5" w:hRule="atLeast"/>
          <w:tblHeader/>
          <w:jc w:val="center"/>
        </w:trPr>
        <w:tc>
          <w:tcPr>
            <w:tcW w:w="87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sz w:val="21"/>
                <w:szCs w:val="21"/>
              </w:rPr>
            </w:pPr>
            <w:bookmarkStart w:id="54" w:name="_Toc23342"/>
            <w:bookmarkStart w:id="55" w:name="_Toc19247"/>
            <w:bookmarkStart w:id="56" w:name="_Toc69195419"/>
            <w:bookmarkStart w:id="57" w:name="_Toc61533349"/>
            <w:r>
              <w:rPr>
                <w:rFonts w:eastAsia="黑体"/>
                <w:sz w:val="21"/>
                <w:szCs w:val="21"/>
              </w:rPr>
              <w:t>序号</w:t>
            </w:r>
          </w:p>
        </w:tc>
        <w:tc>
          <w:tcPr>
            <w:tcW w:w="188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sz w:val="21"/>
                <w:szCs w:val="21"/>
              </w:rPr>
            </w:pPr>
            <w:r>
              <w:rPr>
                <w:rFonts w:eastAsia="黑体"/>
                <w:sz w:val="21"/>
                <w:szCs w:val="21"/>
              </w:rPr>
              <w:t>违法行为</w:t>
            </w:r>
          </w:p>
        </w:tc>
        <w:tc>
          <w:tcPr>
            <w:tcW w:w="35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sz w:val="21"/>
                <w:szCs w:val="21"/>
              </w:rPr>
            </w:pPr>
            <w:r>
              <w:rPr>
                <w:rFonts w:eastAsia="黑体"/>
                <w:sz w:val="21"/>
                <w:szCs w:val="21"/>
              </w:rPr>
              <w:t>处罚依据</w:t>
            </w: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sz w:val="21"/>
                <w:szCs w:val="21"/>
              </w:rPr>
            </w:pPr>
            <w:r>
              <w:rPr>
                <w:rFonts w:eastAsia="黑体"/>
                <w:bCs/>
                <w:sz w:val="21"/>
                <w:szCs w:val="21"/>
              </w:rPr>
              <w:t>违法情节</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sz w:val="21"/>
                <w:szCs w:val="21"/>
              </w:rPr>
            </w:pPr>
            <w:r>
              <w:rPr>
                <w:rFonts w:eastAsia="黑体"/>
                <w:sz w:val="21"/>
                <w:szCs w:val="21"/>
              </w:rPr>
              <w:t>裁量标准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1" w:hRule="atLeast"/>
          <w:jc w:val="center"/>
        </w:trPr>
        <w:tc>
          <w:tcPr>
            <w:tcW w:w="871"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sz w:val="21"/>
                <w:szCs w:val="21"/>
              </w:rPr>
            </w:pPr>
            <w:r>
              <w:rPr>
                <w:sz w:val="21"/>
                <w:szCs w:val="21"/>
              </w:rPr>
              <w:t>1</w:t>
            </w:r>
          </w:p>
        </w:tc>
        <w:tc>
          <w:tcPr>
            <w:tcW w:w="1882"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生猪定点屠宰厂（场）不再具备《生猪屠宰管理条例》规定条件的</w:t>
            </w:r>
          </w:p>
        </w:tc>
        <w:tc>
          <w:tcPr>
            <w:tcW w:w="3502"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rPr>
                <w:rFonts w:eastAsia="宋体"/>
                <w:sz w:val="21"/>
                <w:szCs w:val="21"/>
                <w:lang w:eastAsia="zh-CN"/>
              </w:rPr>
            </w:pPr>
            <w:r>
              <w:rPr>
                <w:rFonts w:eastAsia="宋体"/>
                <w:sz w:val="21"/>
                <w:szCs w:val="21"/>
                <w:lang w:eastAsia="zh-CN"/>
              </w:rPr>
              <w:t>《生猪屠宰管理条例》第三十条：农业农村主管部门在监督检查中发现生猪定点屠宰厂（场）不再具备本条例规定条件的，应当责令停业整顿，并限期整改；逾期仍达不到本条例规定条件的，由设区的市级人民政府吊销生猪定点屠宰证书，收回生猪定点屠宰标志牌。</w:t>
            </w: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生猪定点屠宰厂（场）不再具备《生猪屠宰管理条例》规定条件的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生猪定点屠宰厂（场）不再具备《生猪屠宰管理条例》规定条件的应当责令停业整顿，并限期整改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1" w:hRule="atLeast"/>
          <w:jc w:val="center"/>
        </w:trPr>
        <w:tc>
          <w:tcPr>
            <w:tcW w:w="871" w:type="dxa"/>
            <w:vMerge w:val="continue"/>
            <w:tcBorders>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sz w:val="21"/>
                <w:szCs w:val="21"/>
                <w:lang w:eastAsia="zh-CN"/>
              </w:rPr>
            </w:pPr>
          </w:p>
        </w:tc>
        <w:tc>
          <w:tcPr>
            <w:tcW w:w="1882" w:type="dxa"/>
            <w:vMerge w:val="continue"/>
            <w:tcBorders>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p>
        </w:tc>
        <w:tc>
          <w:tcPr>
            <w:tcW w:w="3502" w:type="dxa"/>
            <w:vMerge w:val="continue"/>
            <w:tcBorders>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逾期仍达不到《生猪屠宰管理条例》规定条件的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逾期仍达不到《生猪屠宰管理条例》规定条件的；设区的市级人民政府吊销生猪定点屠宰证书，收回生猪定点屠宰标志牌，并依据《生猪屠宰管理条例》第三十八条规定，对其法定代表人（负责人）、直接负责的主管人员和其他直接责任人员自处罚决定作出之日起5年内不得申请生猪定点屠宰证书或者从事生猪屠宰管理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1" w:hRule="atLeast"/>
          <w:jc w:val="center"/>
        </w:trPr>
        <w:tc>
          <w:tcPr>
            <w:tcW w:w="871"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sz w:val="21"/>
                <w:szCs w:val="21"/>
              </w:rPr>
            </w:pPr>
            <w:r>
              <w:rPr>
                <w:sz w:val="21"/>
                <w:szCs w:val="21"/>
              </w:rPr>
              <w:t>2</w:t>
            </w:r>
          </w:p>
        </w:tc>
        <w:tc>
          <w:tcPr>
            <w:tcW w:w="1882"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未经定点从事生猪屠宰活动的；冒用或者使用伪造的生猪定点屠宰证书或者生猪定点屠宰标志牌的</w:t>
            </w:r>
          </w:p>
        </w:tc>
        <w:tc>
          <w:tcPr>
            <w:tcW w:w="3502"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pStyle w:val="24"/>
              <w:shd w:val="clear" w:color="auto" w:fill="FFFFFF"/>
              <w:snapToGrid w:val="0"/>
              <w:spacing w:before="0" w:beforeAutospacing="0" w:after="0" w:afterAutospacing="0" w:line="240" w:lineRule="exact"/>
              <w:jc w:val="both"/>
              <w:rPr>
                <w:rFonts w:ascii="Times New Roman" w:hAnsi="Times New Roman" w:cs="Times New Roman"/>
                <w:color w:val="auto"/>
                <w:sz w:val="21"/>
                <w:szCs w:val="21"/>
              </w:rPr>
            </w:pPr>
            <w:r>
              <w:rPr>
                <w:rFonts w:ascii="Times New Roman" w:hAnsi="Times New Roman" w:cs="Times New Roman"/>
                <w:color w:val="auto"/>
                <w:sz w:val="21"/>
                <w:szCs w:val="21"/>
              </w:rPr>
              <w:t>《生猪屠宰管理条例》第三十一条第一款：违反本条例规定，未经定点从事生猪屠宰活动的，由农业农村主管部门责令关闭，没收生猪、生猪产品、屠宰工具和设备以及违法所得；货值金额不足1万元的，并处5万元以上10万元以下的罚款；货值金额1万元以上的，并处货值金额10倍以上20倍以下的罚款。</w:t>
            </w:r>
          </w:p>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《生猪屠宰管理条例》第三十一条第二款：冒用或者使用伪造的生猪定点屠宰证书或者生猪定点屠宰标志牌的，依照前款的规定处罚。</w:t>
            </w: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涉案货值金额八千元以下的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责令关闭，没收生猪、生猪产品、屠宰工具和设备以及违法所得，并处五万元以上七万元以下的罚款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1" w:hRule="atLeast"/>
          <w:jc w:val="center"/>
        </w:trPr>
        <w:tc>
          <w:tcPr>
            <w:tcW w:w="871"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sz w:val="21"/>
                <w:szCs w:val="21"/>
                <w:lang w:eastAsia="zh-CN"/>
              </w:rPr>
            </w:pPr>
          </w:p>
        </w:tc>
        <w:tc>
          <w:tcPr>
            <w:tcW w:w="1882"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p>
        </w:tc>
        <w:tc>
          <w:tcPr>
            <w:tcW w:w="3502" w:type="dxa"/>
            <w:vMerge w:val="continue"/>
            <w:tcBorders>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涉案货值金额八千元以上但不足一万元的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责令关闭，没收生猪、生猪产品、屠宰工具和设备以及违法所得，并处七万元以上十万元以下的罚款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1" w:hRule="atLeast"/>
          <w:jc w:val="center"/>
        </w:trPr>
        <w:tc>
          <w:tcPr>
            <w:tcW w:w="87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涉案货值金额一万元以上五万元以下的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责令关闭，没收生猪、生猪产品、屠宰工具和设备以及违法所得，并处货值金额十倍以上十五倍以下的罚款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1" w:hRule="atLeast"/>
          <w:jc w:val="center"/>
        </w:trPr>
        <w:tc>
          <w:tcPr>
            <w:tcW w:w="87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涉案货值金额五万元以上的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责令关闭，没收生猪、生猪产品、屠宰工具和设备以及违法所得，并处货值金额十五倍以上二十倍以下的罚款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5" w:hRule="atLeast"/>
          <w:jc w:val="center"/>
        </w:trPr>
        <w:tc>
          <w:tcPr>
            <w:tcW w:w="871" w:type="dxa"/>
            <w:vMerge w:val="restart"/>
            <w:tcBorders>
              <w:top w:val="single" w:color="auto" w:sz="4" w:space="0"/>
              <w:left w:val="single" w:color="auto" w:sz="4" w:space="0"/>
              <w:right w:val="single" w:color="auto" w:sz="4" w:space="0"/>
            </w:tcBorders>
            <w:noWrap w:val="0"/>
            <w:vAlign w:val="center"/>
          </w:tcPr>
          <w:p>
            <w:pPr>
              <w:widowControl/>
              <w:snapToGrid/>
              <w:spacing w:line="230" w:lineRule="exact"/>
              <w:ind w:left="80" w:leftChars="25" w:right="80" w:rightChars="25" w:firstLine="0" w:firstLineChars="0"/>
              <w:textAlignment w:val="center"/>
              <w:rPr>
                <w:sz w:val="21"/>
                <w:szCs w:val="21"/>
              </w:rPr>
            </w:pPr>
            <w:r>
              <w:rPr>
                <w:sz w:val="21"/>
                <w:szCs w:val="21"/>
              </w:rPr>
              <w:t>3</w:t>
            </w:r>
          </w:p>
        </w:tc>
        <w:tc>
          <w:tcPr>
            <w:tcW w:w="1882" w:type="dxa"/>
            <w:vMerge w:val="restart"/>
            <w:tcBorders>
              <w:top w:val="single" w:color="auto" w:sz="4" w:space="0"/>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生猪定点屠宰厂（场）出借、转让生猪定点屠宰证书或者生猪定点屠宰标志牌的</w:t>
            </w:r>
          </w:p>
        </w:tc>
        <w:tc>
          <w:tcPr>
            <w:tcW w:w="3502" w:type="dxa"/>
            <w:vMerge w:val="restart"/>
            <w:tcBorders>
              <w:top w:val="single" w:color="auto" w:sz="4" w:space="0"/>
              <w:left w:val="single" w:color="auto" w:sz="4" w:space="0"/>
              <w:right w:val="single" w:color="auto" w:sz="4" w:space="0"/>
            </w:tcBorders>
            <w:noWrap w:val="0"/>
            <w:vAlign w:val="center"/>
          </w:tcPr>
          <w:p>
            <w:pPr>
              <w:snapToGrid/>
              <w:spacing w:line="230" w:lineRule="exact"/>
              <w:ind w:left="80" w:leftChars="25" w:right="80" w:rightChars="25" w:firstLine="0" w:firstLineChars="0"/>
              <w:jc w:val="both"/>
              <w:rPr>
                <w:rFonts w:eastAsia="宋体"/>
                <w:sz w:val="21"/>
                <w:szCs w:val="21"/>
                <w:lang w:eastAsia="zh-CN"/>
              </w:rPr>
            </w:pPr>
            <w:r>
              <w:rPr>
                <w:rFonts w:eastAsia="宋体"/>
                <w:sz w:val="21"/>
                <w:szCs w:val="21"/>
                <w:lang w:eastAsia="zh-CN"/>
              </w:rPr>
              <w:t>《生猪屠宰管理条例》第三十一条第三款：生猪定点屠宰厂（场）出借、转让生猪定点屠宰证书或者生猪定点屠宰标志牌的，由设区的市级人民政府吊销生猪定点屠宰证书，收回生猪定点屠宰标志牌；有违法所得的，由农业农村主管部门没收违法所得，并处5万元以上10万元以下的罚款。</w:t>
            </w: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rPr>
            </w:pPr>
            <w:r>
              <w:rPr>
                <w:rFonts w:eastAsia="宋体"/>
                <w:sz w:val="21"/>
                <w:szCs w:val="21"/>
              </w:rPr>
              <w:t>没有违法所得的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提请设区的市级人民政府吊销生猪定点屠宰证书，收回生猪定点屠宰标志牌；并依据《生猪屠宰管理条例》第三十八条规定，对其法定代表人（负责人）、直接负责的主管人员和其他直接责任人员自处罚决定作出之日起5年内不得申请生猪定点屠宰证书或者从事生猪屠宰管理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5" w:hRule="atLeast"/>
          <w:jc w:val="center"/>
        </w:trPr>
        <w:tc>
          <w:tcPr>
            <w:tcW w:w="871" w:type="dxa"/>
            <w:vMerge w:val="continue"/>
            <w:tcBorders>
              <w:left w:val="single" w:color="auto" w:sz="4" w:space="0"/>
              <w:right w:val="single" w:color="auto" w:sz="4" w:space="0"/>
            </w:tcBorders>
            <w:noWrap w:val="0"/>
            <w:vAlign w:val="center"/>
          </w:tcPr>
          <w:p>
            <w:pPr>
              <w:widowControl/>
              <w:snapToGrid/>
              <w:spacing w:line="230" w:lineRule="exact"/>
              <w:ind w:left="80" w:leftChars="25" w:right="80" w:rightChars="25" w:firstLine="0" w:firstLineChars="0"/>
              <w:textAlignment w:val="center"/>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snapToGrid/>
              <w:spacing w:line="230" w:lineRule="exact"/>
              <w:ind w:left="80" w:leftChars="25" w:right="80" w:rightChars="25"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违法所得在十万元以下的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提请设区的市级人民政府吊销生猪定点屠宰证书，收回生猪定点屠宰标志牌，由农业农村主管部门没收违法所得，并处五万元以上七万元以下罚款；并依据《生猪屠宰管理条例》第三十八条规定，对其法定代表人（负责人）、直接负责的主管人员和其他直接责任人员自处罚决定作出之日起5年内不得申请生猪定点屠宰证书或者从事生猪屠宰管理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5" w:hRule="atLeast"/>
          <w:jc w:val="center"/>
        </w:trPr>
        <w:tc>
          <w:tcPr>
            <w:tcW w:w="871" w:type="dxa"/>
            <w:vMerge w:val="continue"/>
            <w:tcBorders>
              <w:left w:val="single" w:color="auto" w:sz="4" w:space="0"/>
              <w:bottom w:val="single" w:color="auto" w:sz="4" w:space="0"/>
              <w:right w:val="single" w:color="auto" w:sz="4" w:space="0"/>
            </w:tcBorders>
            <w:noWrap w:val="0"/>
            <w:vAlign w:val="center"/>
          </w:tcPr>
          <w:p>
            <w:pPr>
              <w:widowControl/>
              <w:snapToGrid/>
              <w:spacing w:line="230" w:lineRule="exact"/>
              <w:ind w:left="80" w:leftChars="25" w:right="80" w:rightChars="25" w:firstLine="0" w:firstLineChars="0"/>
              <w:textAlignment w:val="center"/>
              <w:rPr>
                <w:sz w:val="21"/>
                <w:szCs w:val="21"/>
                <w:lang w:eastAsia="zh-CN"/>
              </w:rPr>
            </w:pPr>
          </w:p>
        </w:tc>
        <w:tc>
          <w:tcPr>
            <w:tcW w:w="1882" w:type="dxa"/>
            <w:vMerge w:val="continue"/>
            <w:tcBorders>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2" w:type="dxa"/>
            <w:vMerge w:val="continue"/>
            <w:tcBorders>
              <w:left w:val="single" w:color="auto" w:sz="4" w:space="0"/>
              <w:bottom w:val="single" w:color="auto" w:sz="4" w:space="0"/>
              <w:right w:val="single" w:color="auto" w:sz="4" w:space="0"/>
            </w:tcBorders>
            <w:noWrap w:val="0"/>
            <w:vAlign w:val="center"/>
          </w:tcPr>
          <w:p>
            <w:pPr>
              <w:snapToGrid/>
              <w:spacing w:line="230" w:lineRule="exact"/>
              <w:ind w:left="80" w:leftChars="25" w:right="80" w:rightChars="25"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违法所得在十万元以上的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提请设区的市级人民政府吊销生猪定点屠宰证书，收回生猪定点屠宰标志牌，由农业农村主管部门没收违法所得，并处七万元以上十万元以下罚款。并依据《生猪屠宰管理条例》第三十八条规定，对其法定代表人（负责人）、直接负责的主管人员和其他直接责任人员自处罚决定作出之日起5年内不得申请生猪定点屠宰证书或者从事生猪屠宰管理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1" w:hRule="atLeast"/>
          <w:jc w:val="center"/>
        </w:trPr>
        <w:tc>
          <w:tcPr>
            <w:tcW w:w="871"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30" w:lineRule="exact"/>
              <w:ind w:left="80" w:leftChars="25" w:right="80" w:rightChars="25" w:firstLine="0" w:firstLineChars="0"/>
              <w:textAlignment w:val="center"/>
              <w:rPr>
                <w:sz w:val="21"/>
                <w:szCs w:val="21"/>
              </w:rPr>
            </w:pPr>
            <w:r>
              <w:rPr>
                <w:sz w:val="21"/>
                <w:szCs w:val="21"/>
              </w:rPr>
              <w:t>4</w:t>
            </w:r>
          </w:p>
        </w:tc>
        <w:tc>
          <w:tcPr>
            <w:tcW w:w="1882"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pStyle w:val="24"/>
              <w:shd w:val="clear" w:color="auto" w:fill="FFFFFF"/>
              <w:snapToGrid w:val="0"/>
              <w:spacing w:before="0" w:beforeAutospacing="0" w:after="0" w:afterAutospacing="0" w:line="230" w:lineRule="exact"/>
              <w:jc w:val="both"/>
              <w:rPr>
                <w:rFonts w:ascii="Times New Roman" w:hAnsi="Times New Roman" w:cs="Times New Roman"/>
                <w:color w:val="auto"/>
                <w:sz w:val="21"/>
                <w:szCs w:val="21"/>
              </w:rPr>
            </w:pPr>
            <w:r>
              <w:rPr>
                <w:rFonts w:ascii="Times New Roman" w:hAnsi="Times New Roman" w:cs="Times New Roman"/>
                <w:color w:val="auto"/>
                <w:sz w:val="21"/>
                <w:szCs w:val="21"/>
              </w:rPr>
              <w:t>生猪定点屠宰厂（场）未按照规定建立并遵守生猪进厂（场）查验登记制度、生猪产品出厂（场）记录制度的；未按照规定签订、保存委托屠宰协议的；屠宰生猪不遵守国家规定的操作规程、技术要求和生猪屠宰质量管理规范以及消毒技术规范的；未按照规定建立并遵守肉品品质检验制度的；对经肉品品质检验不合格的生猪产品未按照国家有关规定处理并如实记录处理情况的。</w:t>
            </w:r>
          </w:p>
        </w:tc>
        <w:tc>
          <w:tcPr>
            <w:tcW w:w="3502"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pStyle w:val="24"/>
              <w:shd w:val="clear" w:color="auto" w:fill="FFFFFF"/>
              <w:snapToGrid w:val="0"/>
              <w:spacing w:before="0" w:beforeAutospacing="0" w:after="0" w:afterAutospacing="0" w:line="230" w:lineRule="exact"/>
              <w:jc w:val="both"/>
              <w:rPr>
                <w:rFonts w:ascii="Times New Roman" w:hAnsi="Times New Roman" w:cs="Times New Roman"/>
                <w:color w:val="auto"/>
                <w:sz w:val="21"/>
                <w:szCs w:val="21"/>
              </w:rPr>
            </w:pPr>
            <w:r>
              <w:rPr>
                <w:rFonts w:ascii="Times New Roman" w:hAnsi="Times New Roman" w:cs="Times New Roman"/>
                <w:color w:val="auto"/>
                <w:sz w:val="21"/>
                <w:szCs w:val="21"/>
              </w:rPr>
              <w:t>《生猪屠宰管理条例》第三十二条第一款：违反本条例规定，生猪定点屠宰厂（场）有下列情形之一的，由农业农村主管部门责令改正，给予警告；拒不改正的，责令停业整顿，处5000元以上5万元以下的罚款，对其直接负责的主管人员和其他直接责任人员处2万元以上5万元以下的罚款；情节严重的，由设区的市级人民政府吊销生猪定点屠宰证书，收回生猪定点屠宰标志牌：</w:t>
            </w:r>
          </w:p>
          <w:p>
            <w:pPr>
              <w:pStyle w:val="24"/>
              <w:shd w:val="clear" w:color="auto" w:fill="FFFFFF"/>
              <w:snapToGrid w:val="0"/>
              <w:spacing w:before="0" w:beforeAutospacing="0" w:after="0" w:afterAutospacing="0" w:line="230" w:lineRule="exact"/>
              <w:jc w:val="both"/>
              <w:rPr>
                <w:rFonts w:ascii="Times New Roman" w:hAnsi="Times New Roman" w:cs="Times New Roman"/>
                <w:color w:val="auto"/>
                <w:sz w:val="21"/>
                <w:szCs w:val="21"/>
              </w:rPr>
            </w:pPr>
            <w:r>
              <w:rPr>
                <w:rFonts w:ascii="Times New Roman" w:hAnsi="Times New Roman" w:cs="Times New Roman"/>
                <w:color w:val="auto"/>
                <w:sz w:val="21"/>
                <w:szCs w:val="21"/>
              </w:rPr>
              <w:t>（一）未按照规定建立并遵守生猪进厂（场）查验登记制度、生猪产品出厂（场）记录制度的；</w:t>
            </w:r>
          </w:p>
          <w:p>
            <w:pPr>
              <w:pStyle w:val="24"/>
              <w:shd w:val="clear" w:color="auto" w:fill="FFFFFF"/>
              <w:snapToGrid w:val="0"/>
              <w:spacing w:before="0" w:beforeAutospacing="0" w:after="0" w:afterAutospacing="0" w:line="230" w:lineRule="exact"/>
              <w:jc w:val="both"/>
              <w:rPr>
                <w:rFonts w:ascii="Times New Roman" w:hAnsi="Times New Roman" w:cs="Times New Roman"/>
                <w:color w:val="auto"/>
                <w:sz w:val="21"/>
                <w:szCs w:val="21"/>
              </w:rPr>
            </w:pPr>
            <w:r>
              <w:rPr>
                <w:rFonts w:ascii="Times New Roman" w:hAnsi="Times New Roman" w:cs="Times New Roman"/>
                <w:color w:val="auto"/>
                <w:sz w:val="21"/>
                <w:szCs w:val="21"/>
              </w:rPr>
              <w:t>（二）未按照规定签订、保存委托屠宰协议的；</w:t>
            </w:r>
          </w:p>
          <w:p>
            <w:pPr>
              <w:pStyle w:val="24"/>
              <w:shd w:val="clear" w:color="auto" w:fill="FFFFFF"/>
              <w:snapToGrid w:val="0"/>
              <w:spacing w:before="0" w:beforeAutospacing="0" w:after="0" w:afterAutospacing="0" w:line="230" w:lineRule="exact"/>
              <w:jc w:val="both"/>
              <w:rPr>
                <w:rFonts w:ascii="Times New Roman" w:hAnsi="Times New Roman" w:cs="Times New Roman"/>
                <w:color w:val="auto"/>
                <w:sz w:val="21"/>
                <w:szCs w:val="21"/>
              </w:rPr>
            </w:pPr>
            <w:r>
              <w:rPr>
                <w:rFonts w:ascii="Times New Roman" w:hAnsi="Times New Roman" w:cs="Times New Roman"/>
                <w:color w:val="auto"/>
                <w:sz w:val="21"/>
                <w:szCs w:val="21"/>
              </w:rPr>
              <w:t>（三）屠宰生猪不遵守国家规定的操作规程、技术要求和生猪屠宰质量管理规范以及消毒技术规范的；</w:t>
            </w:r>
          </w:p>
          <w:p>
            <w:pPr>
              <w:pStyle w:val="24"/>
              <w:shd w:val="clear" w:color="auto" w:fill="FFFFFF"/>
              <w:snapToGrid w:val="0"/>
              <w:spacing w:before="0" w:beforeAutospacing="0" w:after="0" w:afterAutospacing="0" w:line="230" w:lineRule="exact"/>
              <w:jc w:val="both"/>
              <w:rPr>
                <w:rFonts w:ascii="Times New Roman" w:hAnsi="Times New Roman" w:cs="Times New Roman"/>
                <w:color w:val="auto"/>
                <w:sz w:val="21"/>
                <w:szCs w:val="21"/>
              </w:rPr>
            </w:pPr>
            <w:r>
              <w:rPr>
                <w:rFonts w:ascii="Times New Roman" w:hAnsi="Times New Roman" w:cs="Times New Roman"/>
                <w:color w:val="auto"/>
                <w:sz w:val="21"/>
                <w:szCs w:val="21"/>
              </w:rPr>
              <w:t>（四）未按照规定建立并遵守肉品品质检验制度的；</w:t>
            </w:r>
          </w:p>
          <w:p>
            <w:pPr>
              <w:pStyle w:val="24"/>
              <w:shd w:val="clear" w:color="auto" w:fill="FFFFFF"/>
              <w:snapToGrid w:val="0"/>
              <w:spacing w:before="0" w:beforeAutospacing="0" w:after="0" w:afterAutospacing="0" w:line="230" w:lineRule="exact"/>
              <w:jc w:val="both"/>
              <w:rPr>
                <w:rFonts w:ascii="Times New Roman" w:hAnsi="Times New Roman" w:cs="Times New Roman"/>
                <w:color w:val="auto"/>
                <w:kern w:val="2"/>
                <w:sz w:val="21"/>
                <w:szCs w:val="21"/>
              </w:rPr>
            </w:pPr>
            <w:r>
              <w:rPr>
                <w:rFonts w:ascii="Times New Roman" w:hAnsi="Times New Roman" w:cs="Times New Roman"/>
                <w:color w:val="auto"/>
                <w:sz w:val="21"/>
                <w:szCs w:val="21"/>
              </w:rPr>
              <w:t>（五）对经肉品品质检验不合格的生猪产品未按照国家有关规定处理并如实记录处理情况的。</w:t>
            </w: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rPr>
            </w:pPr>
            <w:r>
              <w:rPr>
                <w:rFonts w:eastAsia="宋体"/>
                <w:sz w:val="21"/>
                <w:szCs w:val="21"/>
              </w:rPr>
              <w:t>初次发生违法行为的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责令限期改正，给予警告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1" w:hRule="atLeast"/>
          <w:jc w:val="center"/>
        </w:trPr>
        <w:tc>
          <w:tcPr>
            <w:tcW w:w="871" w:type="dxa"/>
            <w:vMerge w:val="continue"/>
            <w:tcBorders>
              <w:left w:val="single" w:color="auto" w:sz="4" w:space="0"/>
              <w:right w:val="single" w:color="auto" w:sz="4" w:space="0"/>
            </w:tcBorders>
            <w:noWrap w:val="0"/>
            <w:vAlign w:val="center"/>
          </w:tcPr>
          <w:p>
            <w:pPr>
              <w:widowControl/>
              <w:spacing w:line="230" w:lineRule="exact"/>
              <w:ind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pacing w:line="230" w:lineRule="exact"/>
              <w:ind w:firstLine="0" w:firstLineChars="0"/>
              <w:jc w:val="both"/>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pacing w:line="230" w:lineRule="exact"/>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逾期未改正违法行为，但积极配合调查取证的；虽及时改正违法行为，但在1年内又因相同违法行为被发现</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责令停业整顿，处五千元以上三万元以下的罚款，对其直接负责的主管人员和其他直接责任人员处二万元以上三万元以下的罚款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1" w:hRule="atLeast"/>
          <w:jc w:val="center"/>
        </w:trPr>
        <w:tc>
          <w:tcPr>
            <w:tcW w:w="871" w:type="dxa"/>
            <w:vMerge w:val="continue"/>
            <w:tcBorders>
              <w:left w:val="single" w:color="auto" w:sz="4" w:space="0"/>
              <w:right w:val="single" w:color="auto" w:sz="4" w:space="0"/>
            </w:tcBorders>
            <w:noWrap w:val="0"/>
            <w:vAlign w:val="center"/>
          </w:tcPr>
          <w:p>
            <w:pPr>
              <w:widowControl/>
              <w:spacing w:line="230" w:lineRule="exact"/>
              <w:ind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pacing w:line="230" w:lineRule="exact"/>
              <w:ind w:firstLine="0" w:firstLineChars="0"/>
              <w:jc w:val="both"/>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pacing w:line="230" w:lineRule="exact"/>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拒不改正，且不配合调查取证的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责令停业整顿，处三万元以上五万元以下的罚款，对其直接负责的主管人员和其他直接责任人员处三万元以上五万元以下的罚款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1" w:hRule="atLeast"/>
          <w:jc w:val="center"/>
        </w:trPr>
        <w:tc>
          <w:tcPr>
            <w:tcW w:w="871" w:type="dxa"/>
            <w:vMerge w:val="continue"/>
            <w:tcBorders>
              <w:left w:val="single" w:color="auto" w:sz="4" w:space="0"/>
              <w:bottom w:val="single" w:color="auto" w:sz="4" w:space="0"/>
              <w:right w:val="single" w:color="auto" w:sz="4" w:space="0"/>
            </w:tcBorders>
            <w:noWrap w:val="0"/>
            <w:vAlign w:val="center"/>
          </w:tcPr>
          <w:p>
            <w:pPr>
              <w:widowControl/>
              <w:spacing w:line="230" w:lineRule="exact"/>
              <w:ind w:firstLine="0" w:firstLineChars="0"/>
              <w:rPr>
                <w:sz w:val="21"/>
                <w:szCs w:val="21"/>
                <w:lang w:eastAsia="zh-CN"/>
              </w:rPr>
            </w:pPr>
          </w:p>
        </w:tc>
        <w:tc>
          <w:tcPr>
            <w:tcW w:w="1882" w:type="dxa"/>
            <w:vMerge w:val="continue"/>
            <w:tcBorders>
              <w:left w:val="single" w:color="auto" w:sz="4" w:space="0"/>
              <w:bottom w:val="single" w:color="auto" w:sz="4" w:space="0"/>
              <w:right w:val="single" w:color="auto" w:sz="4" w:space="0"/>
            </w:tcBorders>
            <w:noWrap w:val="0"/>
            <w:vAlign w:val="center"/>
          </w:tcPr>
          <w:p>
            <w:pPr>
              <w:widowControl/>
              <w:spacing w:line="230" w:lineRule="exact"/>
              <w:ind w:firstLine="0" w:firstLineChars="0"/>
              <w:jc w:val="both"/>
              <w:rPr>
                <w:rFonts w:eastAsia="宋体"/>
                <w:sz w:val="21"/>
                <w:szCs w:val="21"/>
                <w:lang w:eastAsia="zh-CN"/>
              </w:rPr>
            </w:pPr>
          </w:p>
        </w:tc>
        <w:tc>
          <w:tcPr>
            <w:tcW w:w="3502" w:type="dxa"/>
            <w:vMerge w:val="continue"/>
            <w:tcBorders>
              <w:left w:val="single" w:color="auto" w:sz="4" w:space="0"/>
              <w:bottom w:val="single" w:color="auto" w:sz="4" w:space="0"/>
              <w:right w:val="single" w:color="auto" w:sz="4" w:space="0"/>
            </w:tcBorders>
            <w:noWrap w:val="0"/>
            <w:vAlign w:val="center"/>
          </w:tcPr>
          <w:p>
            <w:pPr>
              <w:widowControl/>
              <w:spacing w:line="230" w:lineRule="exact"/>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造成食物中毒事故、动物疫病流行传播等严重后果的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除按以上相应情节处罚外，提请设区的市级人民政府吊销生猪定点屠宰证书，收回生猪定点屠宰标志牌。并依据《生猪屠宰管理条例》第三十八条规定，对其法定代表人（负责人）、直接负责的主管人员和其他直接责任人员自处罚决定作出之日起5年内不得申请生猪定点屠宰证书或者从事生猪屠宰管理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7" w:hRule="atLeast"/>
          <w:jc w:val="center"/>
        </w:trPr>
        <w:tc>
          <w:tcPr>
            <w:tcW w:w="871" w:type="dxa"/>
            <w:vMerge w:val="restart"/>
            <w:tcBorders>
              <w:left w:val="single" w:color="auto" w:sz="4" w:space="0"/>
              <w:right w:val="single" w:color="auto" w:sz="4" w:space="0"/>
            </w:tcBorders>
            <w:noWrap w:val="0"/>
            <w:vAlign w:val="center"/>
          </w:tcPr>
          <w:p>
            <w:pPr>
              <w:widowControl/>
              <w:snapToGrid/>
              <w:spacing w:line="280" w:lineRule="exact"/>
              <w:ind w:left="80" w:leftChars="25" w:right="80" w:rightChars="25" w:firstLine="0" w:firstLineChars="0"/>
              <w:textAlignment w:val="center"/>
              <w:rPr>
                <w:sz w:val="21"/>
                <w:szCs w:val="21"/>
              </w:rPr>
            </w:pPr>
            <w:r>
              <w:rPr>
                <w:sz w:val="21"/>
                <w:szCs w:val="21"/>
              </w:rPr>
              <w:t>5</w:t>
            </w:r>
          </w:p>
        </w:tc>
        <w:tc>
          <w:tcPr>
            <w:tcW w:w="1882" w:type="dxa"/>
            <w:vMerge w:val="restart"/>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发生动物疫情时，生猪定点屠宰厂（场）未按照规定开展动物疫病检测的。</w:t>
            </w:r>
          </w:p>
        </w:tc>
        <w:tc>
          <w:tcPr>
            <w:tcW w:w="3502" w:type="dxa"/>
            <w:vMerge w:val="restart"/>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生猪屠宰管理条例》第三十二条第二款：发生动物疫情时，生猪定点屠宰厂（场）未按照规定开展动物疫病检测的，由农业农村主管部门责令停业整顿，并处5000元以上5万元以下的罚款，对其直接负责的主管人员和其他直接责任人员处2万元以上5万元以下的罚款；情节严重的，由设区的市级人民政府吊销生猪定点屠宰证书，收回生猪定点屠宰标志牌。</w:t>
            </w: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rPr>
            </w:pPr>
            <w:r>
              <w:rPr>
                <w:rFonts w:eastAsia="宋体"/>
                <w:sz w:val="21"/>
                <w:szCs w:val="21"/>
              </w:rPr>
              <w:t>初次发生违法行为的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责令停业整顿，并处五千元以上二万元以下的罚款，对其直接负责的主管人员和其他直接责任人员处二万元以上三万元以下的罚款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7" w:hRule="atLeast"/>
          <w:jc w:val="center"/>
        </w:trPr>
        <w:tc>
          <w:tcPr>
            <w:tcW w:w="871" w:type="dxa"/>
            <w:vMerge w:val="continue"/>
            <w:tcBorders>
              <w:left w:val="single" w:color="auto" w:sz="4" w:space="0"/>
              <w:right w:val="single" w:color="auto" w:sz="4" w:space="0"/>
            </w:tcBorders>
            <w:noWrap w:val="0"/>
            <w:vAlign w:val="center"/>
          </w:tcPr>
          <w:p>
            <w:pPr>
              <w:widowControl/>
              <w:snapToGrid/>
              <w:spacing w:line="280" w:lineRule="exact"/>
              <w:ind w:left="80" w:leftChars="25" w:right="80" w:rightChars="25" w:firstLine="0" w:firstLineChars="0"/>
              <w:textAlignment w:val="center"/>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二次及以上发生违法行为的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责令停业整顿，并处二万元以上四万元以下的罚款，对其直接负责的主管人员和其他直接责任人员处三万元以上四万元以下的罚款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7" w:hRule="atLeast"/>
          <w:jc w:val="center"/>
        </w:trPr>
        <w:tc>
          <w:tcPr>
            <w:tcW w:w="871" w:type="dxa"/>
            <w:vMerge w:val="continue"/>
            <w:tcBorders>
              <w:left w:val="single" w:color="auto" w:sz="4" w:space="0"/>
              <w:right w:val="single" w:color="auto" w:sz="4" w:space="0"/>
            </w:tcBorders>
            <w:noWrap w:val="0"/>
            <w:vAlign w:val="center"/>
          </w:tcPr>
          <w:p>
            <w:pPr>
              <w:widowControl/>
              <w:snapToGrid/>
              <w:spacing w:line="280" w:lineRule="exact"/>
              <w:ind w:left="80" w:leftChars="25" w:right="80" w:rightChars="25" w:firstLine="0" w:firstLineChars="0"/>
              <w:textAlignment w:val="center"/>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二次及以上发生违法行为，</w:t>
            </w:r>
          </w:p>
          <w:p>
            <w:pPr>
              <w:widowControl/>
              <w:spacing w:line="240" w:lineRule="exact"/>
              <w:ind w:firstLine="0" w:firstLineChars="0"/>
              <w:jc w:val="both"/>
              <w:textAlignment w:val="center"/>
              <w:rPr>
                <w:rFonts w:eastAsia="宋体"/>
                <w:sz w:val="21"/>
                <w:szCs w:val="21"/>
              </w:rPr>
            </w:pPr>
            <w:r>
              <w:rPr>
                <w:rFonts w:eastAsia="宋体"/>
                <w:sz w:val="21"/>
                <w:szCs w:val="21"/>
              </w:rPr>
              <w:t>且不配合调查取证的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责令停业整顿，并处四万元以上五万元以下的罚款，对其直接负责的主管人员和其他直接责任人员处四万元以上五万元以下的罚款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7" w:hRule="atLeast"/>
          <w:jc w:val="center"/>
        </w:trPr>
        <w:tc>
          <w:tcPr>
            <w:tcW w:w="871" w:type="dxa"/>
            <w:vMerge w:val="continue"/>
            <w:tcBorders>
              <w:left w:val="single" w:color="auto" w:sz="4" w:space="0"/>
              <w:bottom w:val="single" w:color="auto" w:sz="4" w:space="0"/>
              <w:right w:val="single" w:color="auto" w:sz="4" w:space="0"/>
            </w:tcBorders>
            <w:noWrap w:val="0"/>
            <w:vAlign w:val="center"/>
          </w:tcPr>
          <w:p>
            <w:pPr>
              <w:widowControl/>
              <w:snapToGrid/>
              <w:spacing w:line="280" w:lineRule="exact"/>
              <w:ind w:left="80" w:leftChars="25" w:right="80" w:rightChars="25" w:firstLine="0" w:firstLineChars="0"/>
              <w:textAlignment w:val="center"/>
              <w:rPr>
                <w:sz w:val="21"/>
                <w:szCs w:val="21"/>
                <w:lang w:eastAsia="zh-CN"/>
              </w:rPr>
            </w:pPr>
          </w:p>
        </w:tc>
        <w:tc>
          <w:tcPr>
            <w:tcW w:w="1882" w:type="dxa"/>
            <w:vMerge w:val="continue"/>
            <w:tcBorders>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2" w:type="dxa"/>
            <w:vMerge w:val="continue"/>
            <w:tcBorders>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造成食物中毒事故、动物疫病流行传播等严重后果的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除按以上相应情节处罚外，提请设区的市级人民政府吊销生猪定点屠宰证书，收回生猪定点屠宰标志牌。并依据《生猪屠宰管理条例》第三十八条规定，对其法定代表人（负责人）、直接负责的主管人员和其他直接责任人员自处罚决定作出之日起5年内不得申请生猪定点屠宰证书或者从事生猪屠宰管理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9" w:hRule="atLeast"/>
          <w:jc w:val="center"/>
        </w:trPr>
        <w:tc>
          <w:tcPr>
            <w:tcW w:w="871"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sz w:val="21"/>
                <w:szCs w:val="21"/>
              </w:rPr>
            </w:pPr>
            <w:r>
              <w:rPr>
                <w:sz w:val="21"/>
                <w:szCs w:val="21"/>
              </w:rPr>
              <w:t>6</w:t>
            </w:r>
          </w:p>
        </w:tc>
        <w:tc>
          <w:tcPr>
            <w:tcW w:w="1882"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生猪定点屠宰厂（场）出厂（场）未经肉品品质检验或者经肉品品质检验不合格的生猪产品的</w:t>
            </w:r>
          </w:p>
        </w:tc>
        <w:tc>
          <w:tcPr>
            <w:tcW w:w="3502"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pStyle w:val="24"/>
              <w:shd w:val="clear" w:color="auto" w:fill="FFFFFF"/>
              <w:snapToGrid w:val="0"/>
              <w:spacing w:before="0" w:beforeAutospacing="0" w:after="150" w:afterAutospacing="0" w:line="320" w:lineRule="exact"/>
              <w:jc w:val="both"/>
              <w:rPr>
                <w:rFonts w:ascii="Times New Roman" w:hAnsi="Times New Roman" w:cs="Times New Roman"/>
                <w:color w:val="auto"/>
                <w:sz w:val="21"/>
                <w:szCs w:val="21"/>
              </w:rPr>
            </w:pPr>
            <w:r>
              <w:rPr>
                <w:rFonts w:ascii="Times New Roman" w:hAnsi="Times New Roman" w:cs="Times New Roman"/>
                <w:color w:val="auto"/>
                <w:sz w:val="21"/>
                <w:szCs w:val="21"/>
              </w:rPr>
              <w:t>《生猪屠宰管理条例》第三十三条：违反本条例规定，生猪定点屠宰厂（场）出厂（场）未经肉品品质检验或者经肉品品质检验不合格的生猪产品的，由农业农村主管部门责令停业整顿，没收生猪产品和违法所得；货值金额不足1万元的，并处10万元以上15万元以下的罚款；货值金额1万元以上的，并处货值金额15倍以上30倍以下的罚款；对其直接负责的主管人员和其他直接责任人员处5万元以上10万元以下的罚款；情节严重的，由设区的市级人民政府吊销生猪定点屠宰证书，收回生猪定点屠宰标志牌，并可以由公安机关依照《中华人民共和国食品安全法》的规定，其直接负责的主管人员和其他直接责任人员处5日以上15日以下拘留。</w:t>
            </w: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涉案货值金额在五千元以下的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责令停业整顿，没收生猪产品和违法所得，并处十万元以上十二万元以下的罚款；对其直接负责的主管人员和其他直接责任人员处五万元以上六万元以下的罚款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9" w:hRule="atLeast"/>
          <w:jc w:val="center"/>
        </w:trPr>
        <w:tc>
          <w:tcPr>
            <w:tcW w:w="87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涉案货值金额在五千元以上不足一万元的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责令停业整顿，没收生猪产品和违法所得，并处十二万元以上十五万元以下的罚款；对其直接负责的主管人员和其他直接责任人员处六万元以上七万元以下的罚款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9" w:hRule="atLeast"/>
          <w:jc w:val="center"/>
        </w:trPr>
        <w:tc>
          <w:tcPr>
            <w:tcW w:w="87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涉案货值金额在一万元以上五万元以下的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责令停业整顿，没收生猪产品和违法所得，并处货值金额十五倍以上二十倍以下的罚款；对其直接负责的主管人员和其他直接责任人员处七万元以上八万元以下的罚款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9" w:hRule="atLeast"/>
          <w:jc w:val="center"/>
        </w:trPr>
        <w:tc>
          <w:tcPr>
            <w:tcW w:w="87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涉案货值金额在五万元以上十万元以下的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责令停业整顿，没收生猪产品和违法所得，并处货值金额二十倍以上二十五倍以下的罚款；对其直接负责的主管人员和其他直接责任人员处八万元以上九万元以下的罚款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9" w:hRule="atLeast"/>
          <w:jc w:val="center"/>
        </w:trPr>
        <w:tc>
          <w:tcPr>
            <w:tcW w:w="87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涉案货值金额在十万元以上的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责令停业整顿，没收生猪产品和违法所得，并处货值金额二十五倍以上三十倍以下的罚款；对其直接负责的主管人员和其他直接责任人员处九万元以上十万元以下的罚款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9" w:hRule="atLeast"/>
          <w:jc w:val="center"/>
        </w:trPr>
        <w:tc>
          <w:tcPr>
            <w:tcW w:w="87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造成食物中毒事故、动物疫病流行传播等严重后果的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除按以上相应情节处罚外，提请设区的市级人民政府吊销生猪定点屠宰证书，收回生猪定点屠宰标志牌，并可以移交公安机关。并依据《生猪屠宰管理条例》第三十八条规定，对其法定代表人（负责人）、直接负责的主管人员和其他直接责任人员自处罚决定作出之日起5年内不得申请生猪定点屠宰证书或者从事生猪屠宰管理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1" w:hRule="atLeast"/>
          <w:jc w:val="center"/>
        </w:trPr>
        <w:tc>
          <w:tcPr>
            <w:tcW w:w="871"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sz w:val="21"/>
                <w:szCs w:val="21"/>
              </w:rPr>
            </w:pPr>
            <w:r>
              <w:rPr>
                <w:sz w:val="21"/>
                <w:szCs w:val="21"/>
              </w:rPr>
              <w:t>7</w:t>
            </w:r>
          </w:p>
        </w:tc>
        <w:tc>
          <w:tcPr>
            <w:tcW w:w="1882"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生猪定点屠宰厂（场）应当召回生猪产品而不召回的或者委托人拒不执行召回规定的</w:t>
            </w:r>
          </w:p>
        </w:tc>
        <w:tc>
          <w:tcPr>
            <w:tcW w:w="3502"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生猪屠宰管理条例》第三十四条：生猪定点屠宰厂（场）依照本条例规定应当召回生猪产品而不召回的，由农业农村主管部门责令召回，停止屠宰；拒不召回或者拒不停止屠宰的，责令停业整顿，没收生猪产品和违法所得；货值金额不足1万元的，并处5万元以上10万元以下的罚款；货值金额1万元以上的，并处货值金额10倍以上20倍以下的罚款；对其直接负责的主管人员和其他直接责任人员处5万元以上10万元以下的罚款；情节严重的，由设区的市级人民政府吊销生猪定点屠宰证书，收回生猪定点屠宰标志牌。</w:t>
            </w:r>
          </w:p>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委托人拒不执行召回规定的，依照前款规定处罚。</w:t>
            </w: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应当召回生猪产品而不召回，属初次发生违法行为的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rPr>
            </w:pPr>
            <w:r>
              <w:rPr>
                <w:rFonts w:eastAsia="宋体"/>
                <w:sz w:val="21"/>
                <w:szCs w:val="21"/>
              </w:rPr>
              <w:t>责令召回，停止屠宰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1" w:hRule="atLeast"/>
          <w:jc w:val="center"/>
        </w:trPr>
        <w:tc>
          <w:tcPr>
            <w:tcW w:w="871" w:type="dxa"/>
            <w:vMerge w:val="continue"/>
            <w:tcBorders>
              <w:left w:val="single" w:color="auto" w:sz="4" w:space="0"/>
              <w:right w:val="single" w:color="auto" w:sz="4" w:space="0"/>
            </w:tcBorders>
            <w:noWrap w:val="0"/>
            <w:vAlign w:val="center"/>
          </w:tcPr>
          <w:p>
            <w:pPr>
              <w:widowControl/>
              <w:snapToGrid/>
              <w:spacing w:line="240" w:lineRule="auto"/>
              <w:ind w:firstLine="0" w:firstLineChars="0"/>
              <w:rPr>
                <w:sz w:val="21"/>
                <w:szCs w:val="21"/>
              </w:rPr>
            </w:pPr>
          </w:p>
        </w:tc>
        <w:tc>
          <w:tcPr>
            <w:tcW w:w="1882" w:type="dxa"/>
            <w:vMerge w:val="continue"/>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rPr>
            </w:pPr>
          </w:p>
        </w:tc>
        <w:tc>
          <w:tcPr>
            <w:tcW w:w="3502" w:type="dxa"/>
            <w:vMerge w:val="continue"/>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拒不召回或者拒不停止屠宰，涉案货值金额五千元以下的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责令停业整顿，没收生猪产品和违法所得；并处五万元以上七万元以下的罚款；对其直接负责的主管人员和其他直接责任人员处五万元以上六万元以下的罚款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1" w:hRule="atLeast"/>
          <w:jc w:val="center"/>
        </w:trPr>
        <w:tc>
          <w:tcPr>
            <w:tcW w:w="871" w:type="dxa"/>
            <w:vMerge w:val="continue"/>
            <w:tcBorders>
              <w:left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拒不召回或者拒不停止屠宰，涉案货值金额五千元以上不足一万元的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责令停业整顿，没收生猪产品和违法所得；并处七万元以上十万元以下的罚款；对其直接负责的主管人员和其他直接责任人员处六万元以上七万元以下的罚款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1" w:hRule="atLeast"/>
          <w:jc w:val="center"/>
        </w:trPr>
        <w:tc>
          <w:tcPr>
            <w:tcW w:w="871" w:type="dxa"/>
            <w:vMerge w:val="continue"/>
            <w:tcBorders>
              <w:left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拒不召回或者拒不停止屠宰，涉案货值金额一万元以上五万元以下的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责令停业整顿，没收生猪产品和违法所得；并处货值金额十倍以上十五倍以下的罚款；对其直接负责的主管人员和其他直接责任人员处七万元以上八万元以下的罚款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1" w:hRule="atLeast"/>
          <w:jc w:val="center"/>
        </w:trPr>
        <w:tc>
          <w:tcPr>
            <w:tcW w:w="871" w:type="dxa"/>
            <w:vMerge w:val="continue"/>
            <w:tcBorders>
              <w:left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拒不召回或者拒不停止屠宰，涉案货值金额在五万元以上的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责令停业整顿，没收生猪产品和违法所得；并处货值金额十五倍以上二十倍以下的罚款；对其直接负责的主管人员和其他直接责任人员处八万元以上十万元以下的罚款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1" w:hRule="atLeast"/>
          <w:jc w:val="center"/>
        </w:trPr>
        <w:tc>
          <w:tcPr>
            <w:tcW w:w="871"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2" w:type="dxa"/>
            <w:vMerge w:val="continue"/>
            <w:tcBorders>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造成食物中毒事故、动物疫病流行传播等严重后果的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除按以上相应情节处罚外，提请设区的市级人民政府吊销生猪定点屠宰证书，收回生猪定点屠宰标志牌。并依据《生猪屠宰管理条例》第三十八条规定，对其法定代表人（负责人）、直接负责的主管人员和其他直接责任人员自处罚决定作出之日起5年内不得申请生猪定点屠宰证书或者从事生猪屠宰管理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5" w:hRule="atLeast"/>
          <w:jc w:val="center"/>
        </w:trPr>
        <w:tc>
          <w:tcPr>
            <w:tcW w:w="871"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sz w:val="21"/>
                <w:szCs w:val="21"/>
              </w:rPr>
            </w:pPr>
            <w:r>
              <w:rPr>
                <w:sz w:val="21"/>
                <w:szCs w:val="21"/>
              </w:rPr>
              <w:t>8</w:t>
            </w:r>
          </w:p>
        </w:tc>
        <w:tc>
          <w:tcPr>
            <w:tcW w:w="1882"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生猪定点屠宰厂（场）、其他单位和个人对生猪、生猪产品注水或者注入其他物质的</w:t>
            </w:r>
          </w:p>
        </w:tc>
        <w:tc>
          <w:tcPr>
            <w:tcW w:w="3502"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top"/>
          </w:tcPr>
          <w:p>
            <w:pPr>
              <w:pStyle w:val="24"/>
              <w:shd w:val="clear" w:color="auto" w:fill="FFFFFF"/>
              <w:snapToGrid w:val="0"/>
              <w:spacing w:before="0" w:beforeAutospacing="0" w:after="150" w:afterAutospacing="0" w:line="320" w:lineRule="exact"/>
              <w:jc w:val="both"/>
              <w:rPr>
                <w:rFonts w:ascii="Times New Roman" w:hAnsi="Times New Roman" w:cs="Times New Roman"/>
                <w:color w:val="auto"/>
                <w:sz w:val="21"/>
                <w:szCs w:val="21"/>
              </w:rPr>
            </w:pPr>
            <w:r>
              <w:rPr>
                <w:rFonts w:ascii="Times New Roman" w:hAnsi="Times New Roman" w:cs="Times New Roman"/>
                <w:color w:val="auto"/>
                <w:sz w:val="21"/>
                <w:szCs w:val="21"/>
              </w:rPr>
              <w:t>《生猪屠宰管理条例》第三十五条：违反本条例规定，生猪定点屠宰厂（场）、其他单位和个人对生猪、生猪产品注水或者注入其他物质的，由农业农村主管部门没收注水或者注入其他物质的生猪、生猪产品、注水工具和设备以及违法所得；货值金额不足1万元的，并处5万元以上10万元以下的罚款；货值金额1万元以上的，并处货值金额10倍以上20倍以下的罚款；对生猪定点屠宰厂（场）或者其他单位的直接负责的主管人员和其他直接责任人员处5万元以上10万元以下的罚款。注入其他物质的，还可以由公安机关依照《中华人民共和国食品安全法》的规定，对其直接负责的主管人员和其他直接责任人员处5日以上15日以下拘留。</w:t>
            </w:r>
          </w:p>
          <w:p>
            <w:pPr>
              <w:pStyle w:val="24"/>
              <w:shd w:val="clear" w:color="auto" w:fill="FFFFFF"/>
              <w:snapToGrid w:val="0"/>
              <w:spacing w:before="0" w:beforeAutospacing="0" w:after="150" w:afterAutospacing="0" w:line="320" w:lineRule="exact"/>
              <w:ind w:firstLine="420" w:firstLineChars="200"/>
              <w:jc w:val="both"/>
              <w:rPr>
                <w:rFonts w:ascii="Times New Roman" w:hAnsi="Times New Roman" w:cs="Times New Roman"/>
                <w:color w:val="auto"/>
                <w:sz w:val="21"/>
                <w:szCs w:val="21"/>
              </w:rPr>
            </w:pPr>
            <w:r>
              <w:rPr>
                <w:rFonts w:ascii="Times New Roman" w:hAnsi="Times New Roman" w:cs="Times New Roman"/>
                <w:color w:val="auto"/>
                <w:sz w:val="21"/>
                <w:szCs w:val="21"/>
              </w:rPr>
              <w:t>生猪定点屠宰厂（场）对生猪、生猪产品注水或者注入其他物质的，除依照前款规定处罚外，还应当由农业农村主管部门责令停业整顿；情节严重的，由设区的市级人民政府吊销生猪定点屠宰证书，收回生猪定点屠宰标志牌。</w:t>
            </w: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涉案货值金额五千元以下的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没收注水或者注入其他物质的生猪、生猪产品、注水工具和设备以及违法所得；并处五万元以上七万元以下的罚款；对生猪定点屠宰厂（场）或者其他单位的直接负责的主管人员和其他直接责任人员处五万元以上六万元以下的罚款；生猪定点屠宰厂（场）对生猪、生猪产品注水或者注入其他物质的，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5" w:hRule="atLeast"/>
          <w:jc w:val="center"/>
        </w:trPr>
        <w:tc>
          <w:tcPr>
            <w:tcW w:w="871" w:type="dxa"/>
            <w:vMerge w:val="continue"/>
            <w:tcBorders>
              <w:left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涉案货值金额五千元以上不足一万元的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没收注水或者注入其他物质的生猪、生猪产品、注水工具和设备以及违法所得；并处七万元以上十万元以下的罚款；对生猪定点屠宰厂（场）或者其他单位的直接负责的主管人员和其他直接责任人员处六万元以上七万元以下的罚款；生猪定点屠宰厂（场）对生猪、生猪产品注水或者注入其他物质的，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55" w:hRule="atLeast"/>
          <w:jc w:val="center"/>
        </w:trPr>
        <w:tc>
          <w:tcPr>
            <w:tcW w:w="871" w:type="dxa"/>
            <w:vMerge w:val="continue"/>
            <w:tcBorders>
              <w:left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涉案货值金额一万元以上五万元以下的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没收注水或者注入其他物质的生猪、生猪产品、注水工具和设备以及违法所得；并处货值金额十倍以上十五倍以下的罚款；对生猪定点屠宰厂（场）或者其他单位的直接负责的主管人员和其他直接责任人员处七万元以上八万元以下的罚款；生猪定点屠宰厂（场）对生猪、生猪产品注水或者注入其他物质的，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80" w:hRule="atLeast"/>
          <w:jc w:val="center"/>
        </w:trPr>
        <w:tc>
          <w:tcPr>
            <w:tcW w:w="871" w:type="dxa"/>
            <w:vMerge w:val="continue"/>
            <w:tcBorders>
              <w:left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涉案货值金额五万元以上的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没收注水或者注入其他物质的生猪、生猪产品、注水工具和设备以及违法所得；并处货值金额十五倍以上二十倍以下的罚款；对生猪定点屠宰厂（场）或者其他单位的直接负责的主管人员和其他直接责任人员处八万元以上十万元以下的罚款；生猪定点屠宰厂（场）对生猪、生猪产品注水或者注入其他物质的，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9" w:hRule="atLeast"/>
          <w:jc w:val="center"/>
        </w:trPr>
        <w:tc>
          <w:tcPr>
            <w:tcW w:w="871" w:type="dxa"/>
            <w:vMerge w:val="continue"/>
            <w:tcBorders>
              <w:left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rPr>
            </w:pPr>
            <w:r>
              <w:rPr>
                <w:rFonts w:eastAsia="宋体"/>
                <w:sz w:val="21"/>
                <w:szCs w:val="21"/>
              </w:rPr>
              <w:t>注入其他物质的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除参照注水生猪、生猪产品违法情节处罚外，还可以由公安机关依照《中华人民共和国食品安全法》的规定，对其直接负责的主管人员和其他直接责任人员处5日以上15日以下拘留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871"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造成疫情传播等其他严重后果的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除按以上相应情节处罚外，提请设区的市级人民政府吊销生猪定点屠宰证书，收回生猪定点屠宰标志牌。并依据《生猪屠宰管理条例》第三十八条规定，对其法定代表人（负责人）、直接负责的主管人员和其他直接责任人员自处罚决定作出之日起5年内不得申请生猪定点屠宰证书或者从事生猪屠宰管理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44" w:hRule="atLeast"/>
          <w:jc w:val="center"/>
        </w:trPr>
        <w:tc>
          <w:tcPr>
            <w:tcW w:w="871"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sz w:val="21"/>
                <w:szCs w:val="21"/>
              </w:rPr>
            </w:pPr>
            <w:r>
              <w:rPr>
                <w:sz w:val="21"/>
                <w:szCs w:val="21"/>
              </w:rPr>
              <w:t>9</w:t>
            </w:r>
          </w:p>
        </w:tc>
        <w:tc>
          <w:tcPr>
            <w:tcW w:w="1882"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生猪定点屠宰厂（场）屠宰注水或者注入其他物质的生猪的</w:t>
            </w:r>
          </w:p>
        </w:tc>
        <w:tc>
          <w:tcPr>
            <w:tcW w:w="3502"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pStyle w:val="24"/>
              <w:shd w:val="clear" w:color="auto" w:fill="FFFFFF"/>
              <w:snapToGrid w:val="0"/>
              <w:spacing w:before="0" w:beforeAutospacing="0" w:after="0" w:afterAutospacing="0" w:line="260" w:lineRule="exact"/>
              <w:jc w:val="both"/>
              <w:rPr>
                <w:rFonts w:ascii="Times New Roman" w:hAnsi="Times New Roman" w:cs="Times New Roman"/>
                <w:color w:val="auto"/>
                <w:kern w:val="2"/>
                <w:sz w:val="21"/>
                <w:szCs w:val="21"/>
              </w:rPr>
            </w:pPr>
            <w:r>
              <w:rPr>
                <w:rFonts w:ascii="Times New Roman" w:hAnsi="Times New Roman" w:cs="Times New Roman"/>
                <w:color w:val="auto"/>
                <w:sz w:val="21"/>
                <w:szCs w:val="21"/>
              </w:rPr>
              <w:t>《生猪屠宰管理条例》第三十六条：违反本条例规定，生猪定点屠宰厂（场）屠宰注水或者注入其他物质的生猪的，由农业农村主管部门责令停业整顿，没收注水或者注入其他物质的生猪、生猪产品和违法所得；货值金额不足1万元的，并处5万元以上10万元以下的罚款；货值金额1万元以上的，并处货值金额10倍以上20倍以下的罚款；对其直接负责的主管人员和其他直接责任人员处5万元以上10万元以下的罚款；情节严重的，由设区的市级人民政府吊销生猪定点屠宰证书，收回生猪定点屠宰标志牌。</w:t>
            </w: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涉案货值金额五千元以下的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责令停业整顿，没收注水或者注入其他物质的生猪、生猪产品和违法所得；并处五万元以上七万元以下的罚款；其直接负责的主管人员和其他直接责任人员处五万元以上六万元以下的罚款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44" w:hRule="atLeast"/>
          <w:jc w:val="center"/>
        </w:trPr>
        <w:tc>
          <w:tcPr>
            <w:tcW w:w="871" w:type="dxa"/>
            <w:vMerge w:val="continue"/>
            <w:tcBorders>
              <w:left w:val="single" w:color="auto" w:sz="4" w:space="0"/>
              <w:right w:val="single" w:color="auto" w:sz="4" w:space="0"/>
            </w:tcBorders>
            <w:noWrap w:val="0"/>
            <w:vAlign w:val="center"/>
          </w:tcPr>
          <w:p>
            <w:pPr>
              <w:widowControl/>
              <w:spacing w:line="240" w:lineRule="exact"/>
              <w:ind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涉案货值金额五千元以上不足一万元的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责令停业整顿，没收注水或者注入其他物质的生猪、生猪产品和违法所得；并处七万元以上十万元以下的罚款；其直接负责的主管人员和其他直接责任人员处六万元以上七万元以下的罚款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44" w:hRule="atLeast"/>
          <w:jc w:val="center"/>
        </w:trPr>
        <w:tc>
          <w:tcPr>
            <w:tcW w:w="871" w:type="dxa"/>
            <w:vMerge w:val="continue"/>
            <w:tcBorders>
              <w:left w:val="single" w:color="auto" w:sz="4" w:space="0"/>
              <w:right w:val="single" w:color="auto" w:sz="4" w:space="0"/>
            </w:tcBorders>
            <w:noWrap w:val="0"/>
            <w:vAlign w:val="center"/>
          </w:tcPr>
          <w:p>
            <w:pPr>
              <w:widowControl/>
              <w:spacing w:line="240" w:lineRule="exact"/>
              <w:ind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涉案货值金额一万元以上五万元以下的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责令停业整顿，没收注水或者注入其他物质的生猪、生猪产品和违法所得；并处货值金额十倍以上十五倍以下的罚款；其直接负责的主管人员和其他直接责任人员处七万元以上八万元以下的罚款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44" w:hRule="atLeast"/>
          <w:jc w:val="center"/>
        </w:trPr>
        <w:tc>
          <w:tcPr>
            <w:tcW w:w="871" w:type="dxa"/>
            <w:vMerge w:val="continue"/>
            <w:tcBorders>
              <w:left w:val="single" w:color="auto" w:sz="4" w:space="0"/>
              <w:right w:val="single" w:color="auto" w:sz="4" w:space="0"/>
            </w:tcBorders>
            <w:noWrap w:val="0"/>
            <w:vAlign w:val="center"/>
          </w:tcPr>
          <w:p>
            <w:pPr>
              <w:widowControl/>
              <w:spacing w:line="240" w:lineRule="exact"/>
              <w:ind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涉案货值金额五万元以上的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责令停业整顿，没收注水或者注入其他物质的生猪、生猪产品和违法所得；并处货值金额十五倍以上二十倍以下的罚款；其直接负责的主管人员和其他直接责任人员处八万元以上十万元以下的罚款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44" w:hRule="atLeast"/>
          <w:jc w:val="center"/>
        </w:trPr>
        <w:tc>
          <w:tcPr>
            <w:tcW w:w="871" w:type="dxa"/>
            <w:vMerge w:val="continue"/>
            <w:tcBorders>
              <w:left w:val="single" w:color="auto" w:sz="4" w:space="0"/>
              <w:bottom w:val="single" w:color="auto" w:sz="4" w:space="0"/>
              <w:right w:val="single" w:color="auto" w:sz="4" w:space="0"/>
            </w:tcBorders>
            <w:noWrap w:val="0"/>
            <w:vAlign w:val="center"/>
          </w:tcPr>
          <w:p>
            <w:pPr>
              <w:widowControl/>
              <w:spacing w:line="240" w:lineRule="exact"/>
              <w:ind w:firstLine="0" w:firstLineChars="0"/>
              <w:rPr>
                <w:sz w:val="21"/>
                <w:szCs w:val="21"/>
                <w:lang w:eastAsia="zh-CN"/>
              </w:rPr>
            </w:pPr>
          </w:p>
        </w:tc>
        <w:tc>
          <w:tcPr>
            <w:tcW w:w="1882" w:type="dxa"/>
            <w:vMerge w:val="continue"/>
            <w:tcBorders>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3502" w:type="dxa"/>
            <w:vMerge w:val="continue"/>
            <w:tcBorders>
              <w:left w:val="single" w:color="auto" w:sz="4" w:space="0"/>
              <w:bottom w:val="single" w:color="auto" w:sz="4" w:space="0"/>
              <w:right w:val="single" w:color="auto" w:sz="4" w:space="0"/>
            </w:tcBorders>
            <w:noWrap w:val="0"/>
            <w:vAlign w:val="center"/>
          </w:tcPr>
          <w:p>
            <w:pPr>
              <w:widowControl/>
              <w:spacing w:line="240" w:lineRule="exact"/>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造成食源性中毒等严重后果的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除按以上相应情节处罚外，提请设区的市级人民政府吊销生猪定点屠宰证书，收回生猪定点屠宰标志牌。并依据《生猪屠宰管理条例》第三十八条规定，对其法定代表人（负责人）、直接负责的主管人员和其他直接责任人员自处罚决定作出之日起5年内不得申请生猪定点屠宰证书或者从事生猪屠宰管理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44" w:hRule="atLeast"/>
          <w:jc w:val="center"/>
        </w:trPr>
        <w:tc>
          <w:tcPr>
            <w:tcW w:w="871" w:type="dxa"/>
            <w:vMerge w:val="restart"/>
            <w:tcBorders>
              <w:left w:val="single" w:color="auto" w:sz="4" w:space="0"/>
              <w:right w:val="single" w:color="auto" w:sz="4" w:space="0"/>
            </w:tcBorders>
            <w:noWrap w:val="0"/>
            <w:vAlign w:val="center"/>
          </w:tcPr>
          <w:p>
            <w:pPr>
              <w:spacing w:line="240" w:lineRule="exact"/>
              <w:ind w:left="80" w:leftChars="25" w:right="80" w:rightChars="25" w:firstLine="0" w:firstLineChars="0"/>
              <w:rPr>
                <w:sz w:val="21"/>
                <w:szCs w:val="21"/>
              </w:rPr>
            </w:pPr>
            <w:r>
              <w:rPr>
                <w:sz w:val="21"/>
                <w:szCs w:val="21"/>
              </w:rPr>
              <w:t>10</w:t>
            </w:r>
          </w:p>
        </w:tc>
        <w:tc>
          <w:tcPr>
            <w:tcW w:w="1882" w:type="dxa"/>
            <w:vMerge w:val="restart"/>
            <w:tcBorders>
              <w:left w:val="single" w:color="auto" w:sz="4" w:space="0"/>
              <w:right w:val="single" w:color="auto" w:sz="4" w:space="0"/>
            </w:tcBorders>
            <w:noWrap w:val="0"/>
            <w:vAlign w:val="center"/>
          </w:tcPr>
          <w:p>
            <w:pPr>
              <w:spacing w:line="280" w:lineRule="exact"/>
              <w:ind w:left="80" w:leftChars="25" w:right="80" w:rightChars="25" w:firstLine="0" w:firstLineChars="0"/>
              <w:jc w:val="both"/>
              <w:rPr>
                <w:rFonts w:eastAsia="宋体"/>
                <w:sz w:val="21"/>
                <w:szCs w:val="21"/>
                <w:lang w:eastAsia="zh-CN"/>
              </w:rPr>
            </w:pPr>
            <w:r>
              <w:rPr>
                <w:rFonts w:eastAsia="宋体"/>
                <w:sz w:val="21"/>
                <w:szCs w:val="21"/>
                <w:lang w:eastAsia="zh-CN"/>
              </w:rPr>
              <w:t>为未经定点违法从事生猪屠宰活动的单位和个人提供生猪屠宰场所或者生猪产品储存设施，或者为对生猪、生猪产品注水或者注入其他物质的单位和个人提供场所的</w:t>
            </w:r>
          </w:p>
        </w:tc>
        <w:tc>
          <w:tcPr>
            <w:tcW w:w="3502" w:type="dxa"/>
            <w:vMerge w:val="restart"/>
            <w:tcBorders>
              <w:left w:val="single" w:color="auto" w:sz="4" w:space="0"/>
              <w:right w:val="single" w:color="auto" w:sz="4" w:space="0"/>
            </w:tcBorders>
            <w:noWrap w:val="0"/>
            <w:vAlign w:val="center"/>
          </w:tcPr>
          <w:p>
            <w:pPr>
              <w:pStyle w:val="24"/>
              <w:shd w:val="clear" w:color="auto" w:fill="FFFFFF"/>
              <w:snapToGrid w:val="0"/>
              <w:spacing w:before="0" w:beforeAutospacing="0" w:after="0" w:afterAutospacing="0" w:line="280" w:lineRule="exact"/>
              <w:jc w:val="both"/>
              <w:rPr>
                <w:rFonts w:ascii="Times New Roman" w:hAnsi="Times New Roman" w:cs="Times New Roman"/>
                <w:color w:val="auto"/>
                <w:sz w:val="21"/>
                <w:szCs w:val="21"/>
              </w:rPr>
            </w:pPr>
            <w:r>
              <w:rPr>
                <w:rFonts w:ascii="Times New Roman" w:hAnsi="Times New Roman" w:cs="Times New Roman"/>
                <w:color w:val="auto"/>
                <w:sz w:val="21"/>
                <w:szCs w:val="21"/>
              </w:rPr>
              <w:t>《生猪屠宰管理条例》第三十七条：违反本条例规定，为未经定点违法从事生猪屠宰活动的单位和个人提供生猪屠宰场所或者生猪产品储存设施，或者为对生猪、生猪产品注水或者注入其他物质的单位和个人提供场所的，</w:t>
            </w:r>
            <w:r>
              <w:rPr>
                <w:rFonts w:ascii="Times New Roman" w:hAnsi="Times New Roman" w:cs="Times New Roman"/>
                <w:color w:val="auto"/>
                <w:kern w:val="2"/>
                <w:sz w:val="21"/>
                <w:szCs w:val="21"/>
              </w:rPr>
              <w:t>由</w:t>
            </w:r>
            <w:r>
              <w:rPr>
                <w:rFonts w:ascii="Times New Roman" w:hAnsi="Times New Roman" w:cs="Times New Roman"/>
                <w:color w:val="auto"/>
                <w:sz w:val="21"/>
                <w:szCs w:val="21"/>
              </w:rPr>
              <w:t>农业农村主管部门责令改正，没收违法所得，并处5万元以上10万以下的罚款。</w:t>
            </w: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40" w:lineRule="exact"/>
              <w:ind w:left="80" w:leftChars="25" w:right="80" w:rightChars="25" w:firstLine="0" w:firstLineChars="0"/>
              <w:jc w:val="both"/>
              <w:rPr>
                <w:rFonts w:eastAsia="宋体"/>
                <w:sz w:val="21"/>
                <w:szCs w:val="21"/>
              </w:rPr>
            </w:pPr>
            <w:r>
              <w:rPr>
                <w:rFonts w:eastAsia="宋体"/>
                <w:sz w:val="21"/>
                <w:szCs w:val="21"/>
              </w:rPr>
              <w:t>初次发生违法行为的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40" w:lineRule="exact"/>
              <w:ind w:left="80" w:leftChars="25" w:right="80" w:rightChars="25" w:firstLine="0" w:firstLineChars="0"/>
              <w:jc w:val="both"/>
              <w:rPr>
                <w:rFonts w:eastAsia="宋体"/>
                <w:sz w:val="21"/>
                <w:szCs w:val="21"/>
                <w:lang w:eastAsia="zh-CN"/>
              </w:rPr>
            </w:pPr>
            <w:r>
              <w:rPr>
                <w:rFonts w:eastAsia="宋体"/>
                <w:sz w:val="21"/>
                <w:szCs w:val="21"/>
                <w:lang w:eastAsia="zh-CN"/>
              </w:rPr>
              <w:t>责令改正，没收违法所得，并处五万元以上七万元以下的罚款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44" w:hRule="atLeast"/>
          <w:jc w:val="center"/>
        </w:trPr>
        <w:tc>
          <w:tcPr>
            <w:tcW w:w="871" w:type="dxa"/>
            <w:vMerge w:val="continue"/>
            <w:tcBorders>
              <w:left w:val="single" w:color="auto" w:sz="4" w:space="0"/>
              <w:right w:val="single" w:color="auto" w:sz="4" w:space="0"/>
            </w:tcBorders>
            <w:noWrap w:val="0"/>
            <w:vAlign w:val="center"/>
          </w:tcPr>
          <w:p>
            <w:pPr>
              <w:spacing w:line="240" w:lineRule="exact"/>
              <w:ind w:left="80" w:leftChars="25" w:right="80" w:rightChars="25"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spacing w:line="240" w:lineRule="exact"/>
              <w:ind w:left="80" w:leftChars="25" w:right="80" w:rightChars="25" w:firstLine="0" w:firstLineChars="0"/>
              <w:jc w:val="both"/>
              <w:rPr>
                <w:rFonts w:eastAsia="宋体"/>
                <w:sz w:val="21"/>
                <w:szCs w:val="21"/>
                <w:lang w:eastAsia="zh-CN"/>
              </w:rPr>
            </w:pPr>
          </w:p>
        </w:tc>
        <w:tc>
          <w:tcPr>
            <w:tcW w:w="3502" w:type="dxa"/>
            <w:vMerge w:val="continue"/>
            <w:tcBorders>
              <w:left w:val="single" w:color="auto" w:sz="4" w:space="0"/>
              <w:right w:val="single" w:color="auto" w:sz="4" w:space="0"/>
            </w:tcBorders>
            <w:noWrap w:val="0"/>
            <w:vAlign w:val="top"/>
          </w:tcPr>
          <w:p>
            <w:pPr>
              <w:spacing w:line="240" w:lineRule="exact"/>
              <w:ind w:left="80" w:leftChars="25" w:right="80" w:rightChars="25"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40" w:lineRule="exact"/>
              <w:ind w:left="80" w:leftChars="25" w:right="80" w:rightChars="25" w:firstLine="0" w:firstLineChars="0"/>
              <w:jc w:val="both"/>
              <w:rPr>
                <w:rFonts w:eastAsia="宋体"/>
                <w:sz w:val="21"/>
                <w:szCs w:val="21"/>
              </w:rPr>
            </w:pPr>
            <w:r>
              <w:rPr>
                <w:rFonts w:eastAsia="宋体"/>
                <w:sz w:val="21"/>
                <w:szCs w:val="21"/>
              </w:rPr>
              <w:t>二次发生违法行为的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40" w:lineRule="exact"/>
              <w:ind w:left="80" w:leftChars="25" w:right="80" w:rightChars="25" w:firstLine="0" w:firstLineChars="0"/>
              <w:jc w:val="both"/>
              <w:rPr>
                <w:rFonts w:eastAsia="宋体"/>
                <w:sz w:val="21"/>
                <w:szCs w:val="21"/>
                <w:lang w:eastAsia="zh-CN"/>
              </w:rPr>
            </w:pPr>
            <w:r>
              <w:rPr>
                <w:rFonts w:eastAsia="宋体"/>
                <w:sz w:val="21"/>
                <w:szCs w:val="21"/>
                <w:lang w:eastAsia="zh-CN"/>
              </w:rPr>
              <w:t>责令改正，没收违法所得，并处七万元以上八万元以下的罚款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44" w:hRule="atLeast"/>
          <w:jc w:val="center"/>
        </w:trPr>
        <w:tc>
          <w:tcPr>
            <w:tcW w:w="871" w:type="dxa"/>
            <w:vMerge w:val="continue"/>
            <w:tcBorders>
              <w:left w:val="single" w:color="auto" w:sz="4" w:space="0"/>
              <w:right w:val="single" w:color="auto" w:sz="4" w:space="0"/>
            </w:tcBorders>
            <w:noWrap w:val="0"/>
            <w:vAlign w:val="center"/>
          </w:tcPr>
          <w:p>
            <w:pPr>
              <w:spacing w:line="240" w:lineRule="exact"/>
              <w:ind w:left="80" w:leftChars="25" w:right="80" w:rightChars="25"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spacing w:line="240" w:lineRule="exact"/>
              <w:ind w:left="80" w:leftChars="25" w:right="80" w:rightChars="25" w:firstLine="0" w:firstLineChars="0"/>
              <w:jc w:val="both"/>
              <w:rPr>
                <w:rFonts w:eastAsia="宋体"/>
                <w:sz w:val="21"/>
                <w:szCs w:val="21"/>
                <w:lang w:eastAsia="zh-CN"/>
              </w:rPr>
            </w:pPr>
          </w:p>
        </w:tc>
        <w:tc>
          <w:tcPr>
            <w:tcW w:w="3502" w:type="dxa"/>
            <w:vMerge w:val="continue"/>
            <w:tcBorders>
              <w:left w:val="single" w:color="auto" w:sz="4" w:space="0"/>
              <w:right w:val="single" w:color="auto" w:sz="4" w:space="0"/>
            </w:tcBorders>
            <w:noWrap w:val="0"/>
            <w:vAlign w:val="top"/>
          </w:tcPr>
          <w:p>
            <w:pPr>
              <w:spacing w:line="240" w:lineRule="exact"/>
              <w:ind w:left="80" w:leftChars="25" w:right="80" w:rightChars="25"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40" w:lineRule="exact"/>
              <w:ind w:left="80" w:leftChars="25" w:right="80" w:rightChars="25" w:firstLine="0" w:firstLineChars="0"/>
              <w:jc w:val="both"/>
              <w:rPr>
                <w:rFonts w:eastAsia="宋体"/>
                <w:sz w:val="21"/>
                <w:szCs w:val="21"/>
                <w:lang w:eastAsia="zh-CN"/>
              </w:rPr>
            </w:pPr>
            <w:r>
              <w:rPr>
                <w:rFonts w:eastAsia="宋体"/>
                <w:sz w:val="21"/>
                <w:szCs w:val="21"/>
                <w:lang w:eastAsia="zh-CN"/>
              </w:rPr>
              <w:t>三次及以上发生违法行为的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40" w:lineRule="exact"/>
              <w:ind w:left="80" w:leftChars="25" w:right="80" w:rightChars="25" w:firstLine="0" w:firstLineChars="0"/>
              <w:jc w:val="both"/>
              <w:rPr>
                <w:rFonts w:eastAsia="宋体"/>
                <w:sz w:val="21"/>
                <w:szCs w:val="21"/>
                <w:lang w:eastAsia="zh-CN"/>
              </w:rPr>
            </w:pPr>
            <w:r>
              <w:rPr>
                <w:rFonts w:eastAsia="宋体"/>
                <w:sz w:val="21"/>
                <w:szCs w:val="21"/>
                <w:lang w:eastAsia="zh-CN"/>
              </w:rPr>
              <w:t>责令改正，没收违法所得，并处八万元以上十万元以下的罚款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44" w:hRule="atLeast"/>
          <w:jc w:val="center"/>
        </w:trPr>
        <w:tc>
          <w:tcPr>
            <w:tcW w:w="871" w:type="dxa"/>
            <w:vMerge w:val="restart"/>
            <w:tcBorders>
              <w:left w:val="single" w:color="auto" w:sz="4" w:space="0"/>
              <w:right w:val="single" w:color="auto" w:sz="4" w:space="0"/>
            </w:tcBorders>
            <w:noWrap w:val="0"/>
            <w:vAlign w:val="center"/>
          </w:tcPr>
          <w:p>
            <w:pPr>
              <w:spacing w:line="240" w:lineRule="exact"/>
              <w:ind w:left="80" w:leftChars="25" w:right="80" w:rightChars="25" w:firstLine="0" w:firstLineChars="0"/>
              <w:rPr>
                <w:sz w:val="21"/>
                <w:szCs w:val="21"/>
              </w:rPr>
            </w:pPr>
            <w:r>
              <w:rPr>
                <w:sz w:val="21"/>
                <w:szCs w:val="21"/>
              </w:rPr>
              <w:t>11</w:t>
            </w:r>
          </w:p>
        </w:tc>
        <w:tc>
          <w:tcPr>
            <w:tcW w:w="1882" w:type="dxa"/>
            <w:vMerge w:val="restart"/>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小型生猪屠宰点出借、转让生猪定点屠宰证书或者生猪定点屠宰标志牌的</w:t>
            </w:r>
          </w:p>
        </w:tc>
        <w:tc>
          <w:tcPr>
            <w:tcW w:w="3502" w:type="dxa"/>
            <w:vMerge w:val="restart"/>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湖南省生猪屠宰管理条例》第三十二条：小型生猪屠宰点出借、转让生猪定点屠宰证书或者生猪定点屠宰标志牌的，由县级人民政府取消其小型生猪屠宰点资格；有违法所得的，由县级人民政府生猪屠宰监督管理部门没收违法所得。</w:t>
            </w: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rPr>
            </w:pPr>
            <w:r>
              <w:rPr>
                <w:rFonts w:eastAsia="宋体"/>
                <w:sz w:val="21"/>
                <w:szCs w:val="21"/>
              </w:rPr>
              <w:t>没有违法所得的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由县级人民政府取消其小型生猪屠宰点资格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44" w:hRule="atLeast"/>
          <w:jc w:val="center"/>
        </w:trPr>
        <w:tc>
          <w:tcPr>
            <w:tcW w:w="871" w:type="dxa"/>
            <w:vMerge w:val="continue"/>
            <w:tcBorders>
              <w:left w:val="single" w:color="auto" w:sz="4" w:space="0"/>
              <w:right w:val="single" w:color="auto" w:sz="4" w:space="0"/>
            </w:tcBorders>
            <w:noWrap w:val="0"/>
            <w:vAlign w:val="center"/>
          </w:tcPr>
          <w:p>
            <w:pPr>
              <w:spacing w:line="240" w:lineRule="exact"/>
              <w:ind w:left="80" w:leftChars="25" w:right="80" w:rightChars="25"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pacing w:line="240" w:lineRule="exact"/>
              <w:ind w:firstLine="0" w:firstLineChars="0"/>
              <w:jc w:val="both"/>
              <w:textAlignment w:val="center"/>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rPr>
            </w:pPr>
            <w:r>
              <w:rPr>
                <w:rFonts w:eastAsia="宋体"/>
                <w:sz w:val="21"/>
                <w:szCs w:val="21"/>
              </w:rPr>
              <w:t>有违法所得的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line="240" w:lineRule="exact"/>
              <w:ind w:firstLine="0" w:firstLineChars="0"/>
              <w:jc w:val="both"/>
              <w:textAlignment w:val="center"/>
              <w:rPr>
                <w:rFonts w:eastAsia="宋体"/>
                <w:sz w:val="21"/>
                <w:szCs w:val="21"/>
                <w:lang w:eastAsia="zh-CN"/>
              </w:rPr>
            </w:pPr>
            <w:r>
              <w:rPr>
                <w:rFonts w:eastAsia="宋体"/>
                <w:sz w:val="21"/>
                <w:szCs w:val="21"/>
                <w:lang w:eastAsia="zh-CN"/>
              </w:rPr>
              <w:t>由县级人民政府取消其小型生猪屠宰点资格，并由县级人民政府生猪屠宰监督管理部门没收违法所得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73" w:hRule="atLeast"/>
          <w:jc w:val="center"/>
        </w:trPr>
        <w:tc>
          <w:tcPr>
            <w:tcW w:w="871"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rPr>
                <w:sz w:val="21"/>
                <w:szCs w:val="21"/>
              </w:rPr>
            </w:pPr>
            <w:r>
              <w:rPr>
                <w:sz w:val="21"/>
                <w:szCs w:val="21"/>
              </w:rPr>
              <w:t>12</w:t>
            </w:r>
          </w:p>
        </w:tc>
        <w:tc>
          <w:tcPr>
            <w:tcW w:w="1882"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60" w:lineRule="exact"/>
              <w:ind w:left="80" w:leftChars="25" w:right="80" w:rightChars="25" w:firstLine="0" w:firstLineChars="0"/>
              <w:jc w:val="both"/>
              <w:rPr>
                <w:rFonts w:eastAsia="宋体"/>
                <w:sz w:val="21"/>
                <w:szCs w:val="21"/>
                <w:lang w:eastAsia="zh-CN"/>
              </w:rPr>
            </w:pPr>
            <w:r>
              <w:rPr>
                <w:rFonts w:eastAsia="宋体"/>
                <w:sz w:val="21"/>
                <w:szCs w:val="21"/>
                <w:lang w:eastAsia="zh-CN"/>
              </w:rPr>
              <w:t>小型生猪屠宰点屠宰生猪不符合国家规定的操作规程或者技术要求，未如实记录其屠宰的生猪来源或者生猪产品流向的，未建立或者实施肉品品质检验制度，对经肉品品质检验不合格的生猪产品未按照国家有关规定处理并如实记录处理情况的</w:t>
            </w:r>
          </w:p>
        </w:tc>
        <w:tc>
          <w:tcPr>
            <w:tcW w:w="3502"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rPr>
                <w:rFonts w:eastAsia="宋体"/>
                <w:sz w:val="21"/>
                <w:szCs w:val="21"/>
                <w:lang w:eastAsia="zh-CN"/>
              </w:rPr>
            </w:pPr>
            <w:r>
              <w:rPr>
                <w:rFonts w:eastAsia="宋体"/>
                <w:sz w:val="21"/>
                <w:szCs w:val="21"/>
                <w:lang w:eastAsia="zh-CN"/>
              </w:rPr>
              <w:t>《湖南省生猪屠宰管理条例》第三十三条：小型生猪屠宰点有下列情形之一的，由生猪屠宰监督管理部门责令限期改正，处五千元以上三万元以下的罚款；逾期不改正的，责令停业整顿：（一）屠宰生猪不符合国家规定的操作规程或者技术要求的；（二）未如实记录其屠宰的生猪来源或者生猪产品流向的；（三）未建立或者实施肉品品质检验制度的；（四）对经肉品品质检验不合格的生猪产品未按照国家有关规定处理并如实记录处理情况的。</w:t>
            </w: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rPr>
            </w:pPr>
            <w:r>
              <w:rPr>
                <w:rFonts w:eastAsia="宋体"/>
                <w:sz w:val="21"/>
                <w:szCs w:val="21"/>
              </w:rPr>
              <w:t>初次发生违法行为的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责令限期改正，处五千元以上二万元以下的罚款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73" w:hRule="atLeast"/>
          <w:jc w:val="center"/>
        </w:trPr>
        <w:tc>
          <w:tcPr>
            <w:tcW w:w="87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二次及以上查处违法行为的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责令限期改正，处二万元以上三万元以下的罚款；逾期不改正的，责令停业整顿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871"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rPr>
                <w:sz w:val="21"/>
                <w:szCs w:val="21"/>
              </w:rPr>
            </w:pPr>
            <w:r>
              <w:rPr>
                <w:sz w:val="21"/>
                <w:szCs w:val="21"/>
              </w:rPr>
              <w:t>13</w:t>
            </w:r>
          </w:p>
        </w:tc>
        <w:tc>
          <w:tcPr>
            <w:tcW w:w="1882"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rPr>
                <w:rFonts w:eastAsia="宋体"/>
                <w:sz w:val="21"/>
                <w:szCs w:val="21"/>
                <w:lang w:eastAsia="zh-CN"/>
              </w:rPr>
            </w:pPr>
            <w:r>
              <w:rPr>
                <w:rFonts w:eastAsia="宋体"/>
                <w:sz w:val="21"/>
                <w:szCs w:val="21"/>
                <w:lang w:eastAsia="zh-CN"/>
              </w:rPr>
              <w:t>小型生猪屠宰点出厂未经肉品品质检验或者经肉品品质检验不合格的生猪产品的</w:t>
            </w:r>
          </w:p>
        </w:tc>
        <w:tc>
          <w:tcPr>
            <w:tcW w:w="3502"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rPr>
                <w:rFonts w:eastAsia="宋体"/>
                <w:sz w:val="21"/>
                <w:szCs w:val="21"/>
                <w:lang w:eastAsia="zh-CN"/>
              </w:rPr>
            </w:pPr>
            <w:r>
              <w:rPr>
                <w:rFonts w:eastAsia="宋体"/>
                <w:sz w:val="21"/>
                <w:szCs w:val="21"/>
                <w:lang w:eastAsia="zh-CN"/>
              </w:rPr>
              <w:t>《湖南省生猪屠宰管理条例》第三十四条：小型生猪屠宰点出厂未经肉品品质检验或者经肉品品质检验不合格的生猪产品的，由生猪屠宰监督管理部门责令停业整顿，没收生猪产品和违法所得，并处货值金额一倍以上三倍以下的罚款；货值金额难以确定的，并处一万元以上二万元以下的罚款；造成严重后果的，由县级人民政府取消其小型生猪屠宰点资格；构成犯罪的，依法追究刑事责任。</w:t>
            </w: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涉案货值金额在一万元以下的；货值金额难以确定，但当事人能主动配合调查取证的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责令停业整顿，没收生猪产品和违法所得，并处货值金额一倍以上一点五倍以下的罚款，货值金额难以确定的，并处一万元以上一万五千元以下的罚款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871" w:type="dxa"/>
            <w:vMerge w:val="continue"/>
            <w:tcBorders>
              <w:left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涉案货值金额一万元以上三万元以下的；货值金额难以确定，且当事人拒绝配合调查取证的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责令停业整顿，没收生猪产品和违法所得，并处货值金额一点五倍以上二倍以下的罚款，货值金额难以确定的，并处一万五千元以上二万元以下的罚款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871" w:type="dxa"/>
            <w:vMerge w:val="continue"/>
            <w:tcBorders>
              <w:left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涉案货值金额在三万元以上的；货值金额难以确定，且当事人阻挠调查取证的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责令停业整顿，没收生猪产品和违法所得，并处货值金额二倍以上三倍以下的罚款，货值金额难以确定的，并处二万元的罚款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871"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造成食物中毒事故、动物疫病流行传播等严重后果的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除按照上述违法情节处罚外，由县级人民政府取消其小型生猪屠宰点资格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871"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rPr>
                <w:sz w:val="21"/>
                <w:szCs w:val="21"/>
              </w:rPr>
            </w:pPr>
            <w:r>
              <w:rPr>
                <w:sz w:val="21"/>
                <w:szCs w:val="21"/>
              </w:rPr>
              <w:t>14</w:t>
            </w:r>
          </w:p>
        </w:tc>
        <w:tc>
          <w:tcPr>
            <w:tcW w:w="1882"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rPr>
                <w:rFonts w:eastAsia="宋体"/>
                <w:sz w:val="21"/>
                <w:szCs w:val="21"/>
                <w:lang w:eastAsia="zh-CN"/>
              </w:rPr>
            </w:pPr>
            <w:r>
              <w:rPr>
                <w:rFonts w:eastAsia="宋体"/>
                <w:sz w:val="21"/>
                <w:szCs w:val="21"/>
                <w:lang w:eastAsia="zh-CN"/>
              </w:rPr>
              <w:t>小型生猪屠宰点屠宰注水或者注入其他物质的生猪的</w:t>
            </w:r>
          </w:p>
        </w:tc>
        <w:tc>
          <w:tcPr>
            <w:tcW w:w="3502" w:type="dxa"/>
            <w:vMerge w:val="restart"/>
            <w:tcBorders>
              <w:top w:val="single" w:color="auto" w:sz="4" w:space="0"/>
              <w:left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rPr>
                <w:rFonts w:eastAsia="宋体"/>
                <w:sz w:val="21"/>
                <w:szCs w:val="21"/>
                <w:lang w:eastAsia="zh-CN"/>
              </w:rPr>
            </w:pPr>
            <w:r>
              <w:rPr>
                <w:rFonts w:eastAsia="宋体"/>
                <w:sz w:val="21"/>
                <w:szCs w:val="21"/>
                <w:lang w:eastAsia="zh-CN"/>
              </w:rPr>
              <w:t>《湖南省生猪屠宰管理条例》第三十六条：小型生猪屠宰点屠宰注水或者注入其他物质的生猪的，由生猪屠宰监督管理部门责令改正，没收注水或者注入其他物质的生猪、生猪产品以及违法所得，并处货值金额一倍以上三倍以下的罚款，货值金额难以确定的，并处五千元以上二万元以下的罚款；拒不改正的，责令停业整顿；造成严重后果的，由县级人民政府取消其小型生猪屠宰点资格。</w:t>
            </w: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涉案货值金额在一万元以下的；货值金额难以确定，但当事人能主动配合调查取证的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val="en" w:eastAsia="zh-CN"/>
              </w:rPr>
            </w:pPr>
            <w:r>
              <w:rPr>
                <w:rFonts w:eastAsia="宋体"/>
                <w:sz w:val="21"/>
                <w:szCs w:val="21"/>
                <w:lang w:eastAsia="zh-CN"/>
              </w:rPr>
              <w:t>责令改正，没收注水或者注入其他物质的生猪、生猪产品以及违法所得，并处货值金额一倍以上一点五倍以下的罚款，货值金额难以确定的，并处五千元以上八千元以下的罚款；拒不改正的，责令停业整顿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871" w:type="dxa"/>
            <w:vMerge w:val="continue"/>
            <w:tcBorders>
              <w:left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涉案货值金额一万元以上五万元以下的；货值金额难以确定，且当事人拒绝配合调查取证的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责令改正，没收注水或者注入其他物质的生猪、生猪产品以及违法所得，并处货值金额一点五倍以上二倍以下的罚款，货值金额难以确定的，并处八千元以上一万五千元以下的罚款；拒不改正的，责令停业整顿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871" w:type="dxa"/>
            <w:vMerge w:val="continue"/>
            <w:tcBorders>
              <w:left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涉案货值金额在五万元以上的；货值金额难以确定，且当事人阻挠调查取证的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责令改正，没收注水或者注入其他物质的生猪、生猪产品以及违法所得，并处货值金额二倍以上三倍以下的罚款，货值金额难以确定的，并处一万五千元以上二万元以下的罚款，拒不改正的，责令停业整顿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871"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屠宰注水或者注入其他物质的生猪，造成食物中毒等严重后果的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pacing w:line="280" w:lineRule="exact"/>
              <w:ind w:right="80" w:rightChars="25" w:firstLine="0" w:firstLineChars="0"/>
              <w:jc w:val="both"/>
              <w:textAlignment w:val="center"/>
              <w:rPr>
                <w:rFonts w:eastAsia="宋体"/>
                <w:sz w:val="21"/>
                <w:szCs w:val="21"/>
                <w:lang w:eastAsia="zh-CN"/>
              </w:rPr>
            </w:pPr>
            <w:r>
              <w:rPr>
                <w:rFonts w:eastAsia="宋体"/>
                <w:sz w:val="21"/>
                <w:szCs w:val="21"/>
                <w:lang w:eastAsia="zh-CN"/>
              </w:rPr>
              <w:t>除按以上相应情节处罚外，由县级人民政府取消其小型生猪屠宰点资格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871"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rPr>
                <w:sz w:val="21"/>
                <w:szCs w:val="21"/>
              </w:rPr>
            </w:pPr>
            <w:r>
              <w:rPr>
                <w:sz w:val="21"/>
                <w:szCs w:val="21"/>
              </w:rPr>
              <w:t>15</w:t>
            </w:r>
          </w:p>
        </w:tc>
        <w:tc>
          <w:tcPr>
            <w:tcW w:w="1882"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rPr>
                <w:rFonts w:eastAsia="宋体"/>
                <w:sz w:val="21"/>
                <w:szCs w:val="21"/>
                <w:lang w:eastAsia="zh-CN"/>
              </w:rPr>
            </w:pPr>
            <w:r>
              <w:rPr>
                <w:rFonts w:eastAsia="宋体"/>
                <w:sz w:val="21"/>
                <w:szCs w:val="21"/>
                <w:lang w:eastAsia="zh-CN"/>
              </w:rPr>
              <w:t>生猪定点屠宰厂（场）和小型生猪屠宰点拒绝代宰经检疫合格的生猪的</w:t>
            </w:r>
          </w:p>
        </w:tc>
        <w:tc>
          <w:tcPr>
            <w:tcW w:w="3502" w:type="dxa"/>
            <w:vMerge w:val="restart"/>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snapToGrid/>
              <w:spacing w:line="280" w:lineRule="exact"/>
              <w:ind w:left="80" w:leftChars="25" w:right="80" w:rightChars="25" w:firstLine="0" w:firstLineChars="0"/>
              <w:jc w:val="both"/>
              <w:rPr>
                <w:rFonts w:eastAsia="宋体"/>
                <w:sz w:val="21"/>
                <w:szCs w:val="21"/>
                <w:lang w:eastAsia="zh-CN"/>
              </w:rPr>
            </w:pPr>
            <w:r>
              <w:rPr>
                <w:rFonts w:eastAsia="宋体"/>
                <w:sz w:val="21"/>
                <w:szCs w:val="21"/>
                <w:lang w:eastAsia="zh-CN"/>
              </w:rPr>
              <w:t>《湖南省生猪屠宰管理条例》第三十八条：生猪定点屠宰厂（场）和小型生猪屠宰点拒绝代宰经检疫合格的生猪的，由生猪屠宰监督管理部门责令改正；拒不改正的，处五百元以上三千元以下的罚款。</w:t>
            </w: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初次发生违法行为责令改正拒不改正的</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处五百元以上一千元以下的罚款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87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sz w:val="21"/>
                <w:szCs w:val="21"/>
                <w:lang w:eastAsia="zh-CN"/>
              </w:rPr>
            </w:pPr>
          </w:p>
        </w:tc>
        <w:tc>
          <w:tcPr>
            <w:tcW w:w="18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35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both"/>
              <w:rPr>
                <w:rFonts w:eastAsia="宋体"/>
                <w:sz w:val="21"/>
                <w:szCs w:val="21"/>
                <w:lang w:eastAsia="zh-CN"/>
              </w:rPr>
            </w:pPr>
          </w:p>
        </w:tc>
        <w:tc>
          <w:tcPr>
            <w:tcW w:w="293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二次及以上发生违法行为</w:t>
            </w:r>
          </w:p>
        </w:tc>
        <w:tc>
          <w:tcPr>
            <w:tcW w:w="5602"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rPr>
            </w:pPr>
            <w:r>
              <w:rPr>
                <w:rFonts w:eastAsia="宋体"/>
                <w:sz w:val="21"/>
                <w:szCs w:val="21"/>
                <w:lang w:eastAsia="zh-CN"/>
              </w:rPr>
              <w:t>处一千元以上三千元以下的罚款</w:t>
            </w:r>
          </w:p>
        </w:tc>
      </w:tr>
    </w:tbl>
    <w:p>
      <w:pPr>
        <w:adjustRightInd w:val="0"/>
        <w:ind w:firstLine="0" w:firstLineChars="0"/>
        <w:jc w:val="both"/>
        <w:outlineLvl w:val="1"/>
        <w:rPr>
          <w:rFonts w:eastAsia="黑体"/>
          <w:bCs/>
          <w:snapToGrid w:val="0"/>
          <w:szCs w:val="32"/>
          <w:lang w:eastAsia="zh-CN" w:bidi="ar-SA"/>
        </w:rPr>
      </w:pPr>
      <w:r>
        <w:rPr>
          <w:rFonts w:eastAsia="黑体"/>
          <w:bCs/>
          <w:snapToGrid w:val="0"/>
          <w:szCs w:val="32"/>
          <w:lang w:eastAsia="zh-CN" w:bidi="ar-SA"/>
        </w:rPr>
        <w:t>19、湖南省农业行政处罚自由裁量基准（耕地质量）</w:t>
      </w:r>
      <w:bookmarkEnd w:id="54"/>
      <w:bookmarkEnd w:id="55"/>
      <w:bookmarkEnd w:id="56"/>
      <w:bookmarkEnd w:id="57"/>
    </w:p>
    <w:tbl>
      <w:tblPr>
        <w:tblStyle w:val="26"/>
        <w:tblW w:w="14805" w:type="dxa"/>
        <w:jc w:val="center"/>
        <w:tblLayout w:type="autofit"/>
        <w:tblCellMar>
          <w:top w:w="0" w:type="dxa"/>
          <w:left w:w="0" w:type="dxa"/>
          <w:bottom w:w="0" w:type="dxa"/>
          <w:right w:w="0" w:type="dxa"/>
        </w:tblCellMar>
      </w:tblPr>
      <w:tblGrid>
        <w:gridCol w:w="871"/>
        <w:gridCol w:w="1276"/>
        <w:gridCol w:w="3501"/>
        <w:gridCol w:w="3033"/>
        <w:gridCol w:w="6124"/>
      </w:tblGrid>
      <w:tr>
        <w:tblPrEx>
          <w:tblCellMar>
            <w:top w:w="0" w:type="dxa"/>
            <w:left w:w="0" w:type="dxa"/>
            <w:bottom w:w="0" w:type="dxa"/>
            <w:right w:w="0" w:type="dxa"/>
          </w:tblCellMar>
        </w:tblPrEx>
        <w:trPr>
          <w:trHeight w:val="454" w:hRule="atLeast"/>
          <w:tblHeader/>
          <w:jc w:val="center"/>
        </w:trPr>
        <w:tc>
          <w:tcPr>
            <w:tcW w:w="8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序号</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违法行为</w:t>
            </w:r>
          </w:p>
        </w:tc>
        <w:tc>
          <w:tcPr>
            <w:tcW w:w="350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处罚依据</w:t>
            </w:r>
          </w:p>
        </w:tc>
        <w:tc>
          <w:tcPr>
            <w:tcW w:w="303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bCs/>
                <w:sz w:val="21"/>
                <w:szCs w:val="21"/>
                <w:lang w:eastAsia="zh-CN" w:bidi="ar-SA"/>
              </w:rPr>
              <w:t>违法情节</w:t>
            </w:r>
          </w:p>
        </w:tc>
        <w:tc>
          <w:tcPr>
            <w:tcW w:w="612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裁量标准</w:t>
            </w:r>
          </w:p>
        </w:tc>
      </w:tr>
      <w:tr>
        <w:tblPrEx>
          <w:tblCellMar>
            <w:top w:w="0" w:type="dxa"/>
            <w:left w:w="0" w:type="dxa"/>
            <w:bottom w:w="0" w:type="dxa"/>
            <w:right w:w="0" w:type="dxa"/>
          </w:tblCellMar>
        </w:tblPrEx>
        <w:trPr>
          <w:trHeight w:val="1247" w:hRule="atLeast"/>
          <w:jc w:val="center"/>
        </w:trPr>
        <w:tc>
          <w:tcPr>
            <w:tcW w:w="87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w:t>
            </w:r>
          </w:p>
        </w:tc>
        <w:tc>
          <w:tcPr>
            <w:tcW w:w="127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破坏耕作层土壤或未按照耕作层土壤再利用方案的要求剥离耕作层土壤的</w:t>
            </w:r>
          </w:p>
        </w:tc>
        <w:tc>
          <w:tcPr>
            <w:tcW w:w="350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耕地质量管理条例》第三十一条：违反本条例第十九条、第二十三条第一款规定的，由县级以上人民政府农业行政主管部门责令限期改正；逾期不改正的，处以被占用耕地每平方米10元以上30元以下的罚款。</w:t>
            </w:r>
          </w:p>
        </w:tc>
        <w:tc>
          <w:tcPr>
            <w:tcW w:w="303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破坏耕作层土壤涉及耕地面积一百平方米以下的</w:t>
            </w:r>
          </w:p>
        </w:tc>
        <w:tc>
          <w:tcPr>
            <w:tcW w:w="612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责令限期改正；逾期不改正的，处以被占用耕地每平方米十元以上十五元以下的罚款</w:t>
            </w:r>
          </w:p>
        </w:tc>
      </w:tr>
      <w:tr>
        <w:tblPrEx>
          <w:tblCellMar>
            <w:top w:w="0" w:type="dxa"/>
            <w:left w:w="0" w:type="dxa"/>
            <w:bottom w:w="0" w:type="dxa"/>
            <w:right w:w="0" w:type="dxa"/>
          </w:tblCellMar>
        </w:tblPrEx>
        <w:trPr>
          <w:trHeight w:val="124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03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破坏耕作层土壤涉及耕地面积一百平方米以上五百平方米以下的</w:t>
            </w:r>
          </w:p>
        </w:tc>
        <w:tc>
          <w:tcPr>
            <w:tcW w:w="612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责令限期改正；逾期不改正的，处以被占用耕地每平方米十五元以上二十元以下的罚款</w:t>
            </w:r>
          </w:p>
        </w:tc>
      </w:tr>
      <w:tr>
        <w:tblPrEx>
          <w:tblCellMar>
            <w:top w:w="0" w:type="dxa"/>
            <w:left w:w="0" w:type="dxa"/>
            <w:bottom w:w="0" w:type="dxa"/>
            <w:right w:w="0" w:type="dxa"/>
          </w:tblCellMar>
        </w:tblPrEx>
        <w:trPr>
          <w:trHeight w:val="124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03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破坏耕作层土壤涉及耕地面积五百平方米以上的，或未按照耕作层土壤再利用方案的要求剥离耕作层土壤</w:t>
            </w:r>
          </w:p>
        </w:tc>
        <w:tc>
          <w:tcPr>
            <w:tcW w:w="612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责令限期改正；逾期不改正的，处以被占用耕地每平方米二十元以上三十元以下的罚款</w:t>
            </w:r>
          </w:p>
        </w:tc>
      </w:tr>
      <w:tr>
        <w:tblPrEx>
          <w:tblCellMar>
            <w:top w:w="0" w:type="dxa"/>
            <w:left w:w="0" w:type="dxa"/>
            <w:bottom w:w="0" w:type="dxa"/>
            <w:right w:w="0" w:type="dxa"/>
          </w:tblCellMar>
        </w:tblPrEx>
        <w:trPr>
          <w:trHeight w:val="1247" w:hRule="atLeast"/>
          <w:jc w:val="center"/>
        </w:trPr>
        <w:tc>
          <w:tcPr>
            <w:tcW w:w="87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w:t>
            </w:r>
          </w:p>
          <w:p>
            <w:pPr>
              <w:widowControl/>
              <w:snapToGrid/>
              <w:spacing w:line="280" w:lineRule="exact"/>
              <w:ind w:right="80" w:rightChars="25" w:firstLine="0" w:firstLineChars="0"/>
              <w:jc w:val="both"/>
              <w:textAlignment w:val="center"/>
              <w:rPr>
                <w:rFonts w:eastAsia="宋体"/>
                <w:sz w:val="21"/>
                <w:szCs w:val="21"/>
                <w:lang w:eastAsia="zh-CN" w:bidi="ar-SA"/>
              </w:rPr>
            </w:pPr>
          </w:p>
        </w:tc>
        <w:tc>
          <w:tcPr>
            <w:tcW w:w="127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破坏、擅自变动耕地质量监测点基础设施、永久性标志的</w:t>
            </w:r>
          </w:p>
        </w:tc>
        <w:tc>
          <w:tcPr>
            <w:tcW w:w="350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《湖南省耕地质量管理条例》第三十二条：违反本条例第二十七条第二款规定的，由县级以上人民政府农业行政主管部门责令恢复原状，可以处以1000元以下的罚款；造成损失的，依法承担赔偿责任。</w:t>
            </w:r>
          </w:p>
        </w:tc>
        <w:tc>
          <w:tcPr>
            <w:tcW w:w="303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擅自变动耕地质量监测点基础设施、永久性标志但不影响设施、标志作用发挥，未造成损失的</w:t>
            </w:r>
          </w:p>
        </w:tc>
        <w:tc>
          <w:tcPr>
            <w:tcW w:w="612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责令恢复原状</w:t>
            </w:r>
          </w:p>
        </w:tc>
      </w:tr>
      <w:tr>
        <w:tblPrEx>
          <w:tblCellMar>
            <w:top w:w="0" w:type="dxa"/>
            <w:left w:w="0" w:type="dxa"/>
            <w:bottom w:w="0" w:type="dxa"/>
            <w:right w:w="0" w:type="dxa"/>
          </w:tblCellMar>
        </w:tblPrEx>
        <w:trPr>
          <w:trHeight w:val="124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03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破坏、擅自变动耕地质量监测点基础设施、永久性标志，影响设施、标志作用发挥，未造成损失的</w:t>
            </w:r>
          </w:p>
        </w:tc>
        <w:tc>
          <w:tcPr>
            <w:tcW w:w="612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责令恢复原状，可以处五百元以下罚款</w:t>
            </w:r>
          </w:p>
        </w:tc>
      </w:tr>
      <w:tr>
        <w:tblPrEx>
          <w:tblCellMar>
            <w:top w:w="0" w:type="dxa"/>
            <w:left w:w="0" w:type="dxa"/>
            <w:bottom w:w="0" w:type="dxa"/>
            <w:right w:w="0" w:type="dxa"/>
          </w:tblCellMar>
        </w:tblPrEx>
        <w:trPr>
          <w:trHeight w:val="124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03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破坏、擅自变动耕地质量监测点基础设施、永久性标志，影响设施、标志作用发挥，造成损失的</w:t>
            </w:r>
          </w:p>
        </w:tc>
        <w:tc>
          <w:tcPr>
            <w:tcW w:w="612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责令恢复原状，可以处五百元以上一千元以下罚款</w:t>
            </w:r>
          </w:p>
        </w:tc>
      </w:tr>
    </w:tbl>
    <w:p>
      <w:pPr>
        <w:adjustRightInd w:val="0"/>
        <w:ind w:firstLine="0" w:firstLineChars="0"/>
        <w:jc w:val="both"/>
        <w:outlineLvl w:val="1"/>
        <w:rPr>
          <w:rFonts w:eastAsia="黑体"/>
          <w:bCs/>
          <w:snapToGrid w:val="0"/>
          <w:szCs w:val="32"/>
          <w:lang w:eastAsia="zh-CN" w:bidi="ar-SA"/>
        </w:rPr>
      </w:pPr>
      <w:bookmarkStart w:id="58" w:name="_Toc61533350"/>
      <w:bookmarkStart w:id="59" w:name="_Toc69195420"/>
      <w:r>
        <w:rPr>
          <w:rFonts w:eastAsia="黑体"/>
          <w:bCs/>
          <w:snapToGrid w:val="0"/>
          <w:szCs w:val="32"/>
          <w:lang w:eastAsia="zh-CN" w:bidi="ar-SA"/>
        </w:rPr>
        <w:t>20、湖南省农业行政处罚自由裁量基准（农业环境）</w:t>
      </w:r>
      <w:bookmarkEnd w:id="58"/>
      <w:bookmarkEnd w:id="59"/>
    </w:p>
    <w:tbl>
      <w:tblPr>
        <w:tblStyle w:val="26"/>
        <w:tblW w:w="14790" w:type="dxa"/>
        <w:jc w:val="center"/>
        <w:tblLayout w:type="fixed"/>
        <w:tblCellMar>
          <w:top w:w="0" w:type="dxa"/>
          <w:left w:w="0" w:type="dxa"/>
          <w:bottom w:w="0" w:type="dxa"/>
          <w:right w:w="0" w:type="dxa"/>
        </w:tblCellMar>
      </w:tblPr>
      <w:tblGrid>
        <w:gridCol w:w="878"/>
        <w:gridCol w:w="1263"/>
        <w:gridCol w:w="3479"/>
        <w:gridCol w:w="3104"/>
        <w:gridCol w:w="2023"/>
        <w:gridCol w:w="4043"/>
      </w:tblGrid>
      <w:tr>
        <w:tblPrEx>
          <w:tblCellMar>
            <w:top w:w="0" w:type="dxa"/>
            <w:left w:w="0" w:type="dxa"/>
            <w:bottom w:w="0" w:type="dxa"/>
            <w:right w:w="0" w:type="dxa"/>
          </w:tblCellMar>
        </w:tblPrEx>
        <w:trPr>
          <w:trHeight w:val="454" w:hRule="atLeast"/>
          <w:tblHeader/>
          <w:jc w:val="center"/>
        </w:trPr>
        <w:tc>
          <w:tcPr>
            <w:tcW w:w="87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序号</w:t>
            </w:r>
          </w:p>
        </w:tc>
        <w:tc>
          <w:tcPr>
            <w:tcW w:w="126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违法行为</w:t>
            </w:r>
          </w:p>
        </w:tc>
        <w:tc>
          <w:tcPr>
            <w:tcW w:w="3479"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处罚依据</w:t>
            </w:r>
          </w:p>
        </w:tc>
        <w:tc>
          <w:tcPr>
            <w:tcW w:w="310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bCs/>
                <w:sz w:val="21"/>
                <w:szCs w:val="21"/>
                <w:lang w:eastAsia="zh-CN" w:bidi="ar-SA"/>
              </w:rPr>
              <w:t>违法情节</w:t>
            </w:r>
          </w:p>
        </w:tc>
        <w:tc>
          <w:tcPr>
            <w:tcW w:w="606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裁量标准</w:t>
            </w:r>
          </w:p>
        </w:tc>
      </w:tr>
      <w:tr>
        <w:tblPrEx>
          <w:tblCellMar>
            <w:top w:w="0" w:type="dxa"/>
            <w:left w:w="0" w:type="dxa"/>
            <w:bottom w:w="0" w:type="dxa"/>
            <w:right w:w="0" w:type="dxa"/>
          </w:tblCellMar>
        </w:tblPrEx>
        <w:trPr>
          <w:trHeight w:val="794" w:hRule="atLeast"/>
          <w:jc w:val="center"/>
        </w:trPr>
        <w:tc>
          <w:tcPr>
            <w:tcW w:w="87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w:t>
            </w:r>
          </w:p>
        </w:tc>
        <w:tc>
          <w:tcPr>
            <w:tcW w:w="126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违法捕捉、出售青蛙等野生有益生物的</w:t>
            </w:r>
          </w:p>
        </w:tc>
        <w:tc>
          <w:tcPr>
            <w:tcW w:w="347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农业环境保护条例》第三十条：违反本条例第十二条第二款规定，捕捉、出售青蛙等野生有益生物的，由农业行政主管部门、工商行政管理部门依照职责的分工，没收实物和违法所得，可以并处相当于实物价值5倍以下的罚款；没收的青蛙等野生有益生物应当放生。</w:t>
            </w:r>
          </w:p>
        </w:tc>
        <w:tc>
          <w:tcPr>
            <w:tcW w:w="310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实物货值二百元以下的</w:t>
            </w:r>
          </w:p>
        </w:tc>
        <w:tc>
          <w:tcPr>
            <w:tcW w:w="606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没收实物和违法所得</w:t>
            </w:r>
          </w:p>
        </w:tc>
      </w:tr>
      <w:tr>
        <w:tblPrEx>
          <w:tblCellMar>
            <w:top w:w="0" w:type="dxa"/>
            <w:left w:w="0" w:type="dxa"/>
            <w:bottom w:w="0" w:type="dxa"/>
            <w:right w:w="0" w:type="dxa"/>
          </w:tblCellMar>
        </w:tblPrEx>
        <w:trPr>
          <w:trHeight w:val="794" w:hRule="atLeast"/>
          <w:jc w:val="center"/>
        </w:trPr>
        <w:tc>
          <w:tcPr>
            <w:tcW w:w="8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63"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0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i/>
                <w:iCs/>
                <w:kern w:val="2"/>
                <w:sz w:val="21"/>
                <w:szCs w:val="21"/>
                <w:lang w:eastAsia="zh-CN" w:bidi="ar-SA"/>
              </w:rPr>
            </w:pPr>
            <w:r>
              <w:rPr>
                <w:rFonts w:eastAsia="宋体"/>
                <w:sz w:val="21"/>
                <w:szCs w:val="21"/>
                <w:lang w:eastAsia="zh-CN" w:bidi="ar-SA"/>
              </w:rPr>
              <w:t>实物货值在二百元以上五百元以下的</w:t>
            </w:r>
          </w:p>
        </w:tc>
        <w:tc>
          <w:tcPr>
            <w:tcW w:w="606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没收实物和违法所得，可以并处货值一倍以上三倍以下的罚款</w:t>
            </w:r>
          </w:p>
        </w:tc>
      </w:tr>
      <w:tr>
        <w:tblPrEx>
          <w:tblCellMar>
            <w:top w:w="0" w:type="dxa"/>
            <w:left w:w="0" w:type="dxa"/>
            <w:bottom w:w="0" w:type="dxa"/>
            <w:right w:w="0" w:type="dxa"/>
          </w:tblCellMar>
        </w:tblPrEx>
        <w:trPr>
          <w:trHeight w:val="794" w:hRule="atLeast"/>
          <w:jc w:val="center"/>
        </w:trPr>
        <w:tc>
          <w:tcPr>
            <w:tcW w:w="8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63"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0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i/>
                <w:iCs/>
                <w:kern w:val="2"/>
                <w:sz w:val="21"/>
                <w:szCs w:val="21"/>
                <w:lang w:eastAsia="zh-CN" w:bidi="ar-SA"/>
              </w:rPr>
            </w:pPr>
            <w:r>
              <w:rPr>
                <w:rFonts w:eastAsia="宋体"/>
                <w:sz w:val="21"/>
                <w:szCs w:val="21"/>
                <w:lang w:eastAsia="zh-CN" w:bidi="ar-SA"/>
              </w:rPr>
              <w:t>实物货值在五百元以上的</w:t>
            </w:r>
          </w:p>
        </w:tc>
        <w:tc>
          <w:tcPr>
            <w:tcW w:w="606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没收实物和违法所得，可以并处货值三倍以上五倍以下的罚款</w:t>
            </w:r>
          </w:p>
        </w:tc>
      </w:tr>
      <w:tr>
        <w:tblPrEx>
          <w:tblCellMar>
            <w:top w:w="0" w:type="dxa"/>
            <w:left w:w="0" w:type="dxa"/>
            <w:bottom w:w="0" w:type="dxa"/>
            <w:right w:w="0" w:type="dxa"/>
          </w:tblCellMar>
        </w:tblPrEx>
        <w:trPr>
          <w:trHeight w:val="794" w:hRule="atLeast"/>
          <w:jc w:val="center"/>
        </w:trPr>
        <w:tc>
          <w:tcPr>
            <w:tcW w:w="878"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w:t>
            </w:r>
          </w:p>
        </w:tc>
        <w:tc>
          <w:tcPr>
            <w:tcW w:w="1263"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提供不符合国家有关标准的城镇垃圾、粉煤灰和污泥用作农用肥料的</w:t>
            </w:r>
          </w:p>
        </w:tc>
        <w:tc>
          <w:tcPr>
            <w:tcW w:w="3479"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农业环境保护条例》第三十二条第一项：违反本条例第九条第二款规定，提供不符合国家有关标准的城镇垃圾、粉煤灰和污泥用作农用肥料的，责令改正，没收违法所得，可以并处违法所得1倍以上3倍以下的罚款；没有违法所得的，可以处2000元以下的罚款。</w:t>
            </w:r>
          </w:p>
        </w:tc>
        <w:tc>
          <w:tcPr>
            <w:tcW w:w="310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提供不符合国家有关标准的污泥用作农用肥料的</w:t>
            </w:r>
          </w:p>
        </w:tc>
        <w:tc>
          <w:tcPr>
            <w:tcW w:w="606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责令改正，没收违法所得。可以处违法所得一倍以下的罚款；没有违法所得的，处五百元以下的罚款</w:t>
            </w:r>
          </w:p>
        </w:tc>
      </w:tr>
      <w:tr>
        <w:tblPrEx>
          <w:tblCellMar>
            <w:top w:w="0" w:type="dxa"/>
            <w:left w:w="0" w:type="dxa"/>
            <w:bottom w:w="0" w:type="dxa"/>
            <w:right w:w="0" w:type="dxa"/>
          </w:tblCellMar>
        </w:tblPrEx>
        <w:trPr>
          <w:trHeight w:val="794" w:hRule="atLeast"/>
          <w:jc w:val="center"/>
        </w:trPr>
        <w:tc>
          <w:tcPr>
            <w:tcW w:w="878"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63"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0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提供不符合国家有关标准的粉煤灰用作农用肥料的</w:t>
            </w:r>
          </w:p>
        </w:tc>
        <w:tc>
          <w:tcPr>
            <w:tcW w:w="606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责令改正，没收违法所得。可以处违法所得一倍以上二倍以下罚款；没有违法所得的，处五百元以上一千元以下罚款</w:t>
            </w:r>
          </w:p>
        </w:tc>
      </w:tr>
      <w:tr>
        <w:tblPrEx>
          <w:tblCellMar>
            <w:top w:w="0" w:type="dxa"/>
            <w:left w:w="0" w:type="dxa"/>
            <w:bottom w:w="0" w:type="dxa"/>
            <w:right w:w="0" w:type="dxa"/>
          </w:tblCellMar>
        </w:tblPrEx>
        <w:trPr>
          <w:trHeight w:val="794" w:hRule="atLeast"/>
          <w:jc w:val="center"/>
        </w:trPr>
        <w:tc>
          <w:tcPr>
            <w:tcW w:w="878"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63"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04" w:type="dxa"/>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提供不符合国家有关标准的城镇垃圾用作农用肥料的</w:t>
            </w:r>
          </w:p>
        </w:tc>
        <w:tc>
          <w:tcPr>
            <w:tcW w:w="6066" w:type="dxa"/>
            <w:gridSpan w:val="2"/>
            <w:tcBorders>
              <w:top w:val="single" w:color="000000"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责令改正，没收违法所得。可以处违法所得二倍以上三倍以下罚款；没有违法所得的，处一千元以上二千元以下罚款</w:t>
            </w:r>
          </w:p>
        </w:tc>
      </w:tr>
      <w:tr>
        <w:tblPrEx>
          <w:tblCellMar>
            <w:top w:w="0" w:type="dxa"/>
            <w:left w:w="0" w:type="dxa"/>
            <w:bottom w:w="0" w:type="dxa"/>
            <w:right w:w="0" w:type="dxa"/>
          </w:tblCellMar>
        </w:tblPrEx>
        <w:trPr>
          <w:trHeight w:val="794" w:hRule="atLeast"/>
          <w:jc w:val="center"/>
        </w:trPr>
        <w:tc>
          <w:tcPr>
            <w:tcW w:w="878"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w:t>
            </w:r>
          </w:p>
        </w:tc>
        <w:tc>
          <w:tcPr>
            <w:tcW w:w="126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破坏或者侵占农业环境保护设施的</w:t>
            </w:r>
          </w:p>
        </w:tc>
        <w:tc>
          <w:tcPr>
            <w:tcW w:w="347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农业环境保护条例》第三十二条第四项：违反本条例第二十六条规定，破坏或者侵占农业环境保护设施的，责令停止违法行为，限期恢复原状，可以处5000元以下的罚款。《湖南省农业环境保护条例》第二十六条：任何单位和个人不得破坏或者侵占农业环境保护设施。</w:t>
            </w:r>
          </w:p>
        </w:tc>
        <w:tc>
          <w:tcPr>
            <w:tcW w:w="3104"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未造成损失的或违法造成损失一千元以下的</w:t>
            </w:r>
          </w:p>
        </w:tc>
        <w:tc>
          <w:tcPr>
            <w:tcW w:w="202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责令停止违法行为，限期恢复原状</w:t>
            </w:r>
          </w:p>
        </w:tc>
        <w:tc>
          <w:tcPr>
            <w:tcW w:w="4043"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可以处一千元以下罚款</w:t>
            </w:r>
          </w:p>
        </w:tc>
      </w:tr>
      <w:tr>
        <w:tblPrEx>
          <w:tblCellMar>
            <w:top w:w="0" w:type="dxa"/>
            <w:left w:w="0" w:type="dxa"/>
            <w:bottom w:w="0" w:type="dxa"/>
            <w:right w:w="0" w:type="dxa"/>
          </w:tblCellMar>
        </w:tblPrEx>
        <w:trPr>
          <w:trHeight w:val="794" w:hRule="atLeast"/>
          <w:jc w:val="center"/>
        </w:trPr>
        <w:tc>
          <w:tcPr>
            <w:tcW w:w="87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04"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违法造成损失一千元以上一万元以下的</w:t>
            </w:r>
          </w:p>
        </w:tc>
        <w:tc>
          <w:tcPr>
            <w:tcW w:w="20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43"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可以处一千元以上三千元以下罚款</w:t>
            </w:r>
          </w:p>
        </w:tc>
      </w:tr>
      <w:tr>
        <w:tblPrEx>
          <w:tblCellMar>
            <w:top w:w="0" w:type="dxa"/>
            <w:left w:w="0" w:type="dxa"/>
            <w:bottom w:w="0" w:type="dxa"/>
            <w:right w:w="0" w:type="dxa"/>
          </w:tblCellMar>
        </w:tblPrEx>
        <w:trPr>
          <w:trHeight w:val="794" w:hRule="atLeast"/>
          <w:jc w:val="center"/>
        </w:trPr>
        <w:tc>
          <w:tcPr>
            <w:tcW w:w="87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04"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违法造成损失一万元以上或者造成损失虽在一万元以下但违法情节严重的</w:t>
            </w:r>
          </w:p>
        </w:tc>
        <w:tc>
          <w:tcPr>
            <w:tcW w:w="20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43"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可以处三千元以上五千元以下罚款</w:t>
            </w:r>
          </w:p>
        </w:tc>
      </w:tr>
      <w:tr>
        <w:tblPrEx>
          <w:tblCellMar>
            <w:top w:w="0" w:type="dxa"/>
            <w:left w:w="0" w:type="dxa"/>
            <w:bottom w:w="0" w:type="dxa"/>
            <w:right w:w="0" w:type="dxa"/>
          </w:tblCellMar>
        </w:tblPrEx>
        <w:trPr>
          <w:trHeight w:val="1134" w:hRule="atLeast"/>
          <w:jc w:val="center"/>
        </w:trPr>
        <w:tc>
          <w:tcPr>
            <w:tcW w:w="878" w:type="dxa"/>
            <w:vMerge w:val="restart"/>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4</w:t>
            </w:r>
          </w:p>
        </w:tc>
        <w:tc>
          <w:tcPr>
            <w:tcW w:w="1263" w:type="dxa"/>
            <w:vMerge w:val="restart"/>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不按照国家有关规定使用农药、兽药、饲料和饲料添加剂等农业生产行为造成农业环境污染事故的</w:t>
            </w:r>
          </w:p>
        </w:tc>
        <w:tc>
          <w:tcPr>
            <w:tcW w:w="3479" w:type="dxa"/>
            <w:vMerge w:val="restart"/>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农业环境保护条例》第三十三条：违反本条规定，造成农业环境污染事故，对单位或者个人造成直接损失的，应当依法赔偿；属于不按照国家有关规定使用农药、兽药、饲料和饲料添加剂等农业生产行例为造成农业环境污染事故的，由农业行政主管部门给予警告，责令限期治理，根据所造成的危害后果，可以处3万元以下的罚款。</w:t>
            </w:r>
          </w:p>
        </w:tc>
        <w:tc>
          <w:tcPr>
            <w:tcW w:w="3104" w:type="dxa"/>
            <w:tcBorders>
              <w:top w:val="single" w:color="auto"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污染范围不足二百平方米的或者未造成损失的</w:t>
            </w:r>
          </w:p>
        </w:tc>
        <w:tc>
          <w:tcPr>
            <w:tcW w:w="6066" w:type="dxa"/>
            <w:gridSpan w:val="2"/>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警告，责令限期治理</w:t>
            </w:r>
          </w:p>
        </w:tc>
      </w:tr>
      <w:tr>
        <w:tblPrEx>
          <w:tblCellMar>
            <w:top w:w="0" w:type="dxa"/>
            <w:left w:w="0" w:type="dxa"/>
            <w:bottom w:w="0" w:type="dxa"/>
            <w:right w:w="0" w:type="dxa"/>
          </w:tblCellMar>
        </w:tblPrEx>
        <w:trPr>
          <w:trHeight w:val="1134" w:hRule="atLeast"/>
          <w:jc w:val="center"/>
        </w:trPr>
        <w:tc>
          <w:tcPr>
            <w:tcW w:w="878"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63"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0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污染范围二百平方米以上一千平方米以下的或者造成损失在一万元以下的</w:t>
            </w:r>
          </w:p>
        </w:tc>
        <w:tc>
          <w:tcPr>
            <w:tcW w:w="6066" w:type="dxa"/>
            <w:gridSpan w:val="2"/>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警告，责令限期治理，可以处五千元以下罚款</w:t>
            </w:r>
          </w:p>
        </w:tc>
      </w:tr>
      <w:tr>
        <w:tblPrEx>
          <w:tblCellMar>
            <w:top w:w="0" w:type="dxa"/>
            <w:left w:w="0" w:type="dxa"/>
            <w:bottom w:w="0" w:type="dxa"/>
            <w:right w:w="0" w:type="dxa"/>
          </w:tblCellMar>
        </w:tblPrEx>
        <w:trPr>
          <w:trHeight w:val="1134" w:hRule="atLeast"/>
          <w:jc w:val="center"/>
        </w:trPr>
        <w:tc>
          <w:tcPr>
            <w:tcW w:w="878"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63"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0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污染范围一千平方米以上五千平方米以下或者造成损失一万元以上五万元以下的</w:t>
            </w:r>
          </w:p>
        </w:tc>
        <w:tc>
          <w:tcPr>
            <w:tcW w:w="6066" w:type="dxa"/>
            <w:gridSpan w:val="2"/>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警告，责令限期治理，可以处五千元以上二万元以下罚款</w:t>
            </w:r>
          </w:p>
        </w:tc>
      </w:tr>
      <w:tr>
        <w:tblPrEx>
          <w:tblCellMar>
            <w:top w:w="0" w:type="dxa"/>
            <w:left w:w="0" w:type="dxa"/>
            <w:bottom w:w="0" w:type="dxa"/>
            <w:right w:w="0" w:type="dxa"/>
          </w:tblCellMar>
        </w:tblPrEx>
        <w:trPr>
          <w:trHeight w:val="1134" w:hRule="atLeast"/>
          <w:jc w:val="center"/>
        </w:trPr>
        <w:tc>
          <w:tcPr>
            <w:tcW w:w="878"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63"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top w:val="single" w:color="auto"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0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污染范围五千平方米以上或者造成损失五万元以上的</w:t>
            </w:r>
          </w:p>
        </w:tc>
        <w:tc>
          <w:tcPr>
            <w:tcW w:w="6066" w:type="dxa"/>
            <w:gridSpan w:val="2"/>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警告，责令限期治理，可以处二万元以上三万元以下罚款</w:t>
            </w:r>
          </w:p>
        </w:tc>
      </w:tr>
      <w:tr>
        <w:tblPrEx>
          <w:tblCellMar>
            <w:top w:w="0" w:type="dxa"/>
            <w:left w:w="0" w:type="dxa"/>
            <w:bottom w:w="0" w:type="dxa"/>
            <w:right w:w="0" w:type="dxa"/>
          </w:tblCellMar>
        </w:tblPrEx>
        <w:trPr>
          <w:trHeight w:val="1134" w:hRule="atLeast"/>
          <w:jc w:val="center"/>
        </w:trPr>
        <w:tc>
          <w:tcPr>
            <w:tcW w:w="878" w:type="dxa"/>
            <w:vMerge w:val="restart"/>
            <w:tcBorders>
              <w:top w:val="single" w:color="000000" w:sz="4" w:space="0"/>
              <w:left w:val="single" w:color="000000" w:sz="4" w:space="0"/>
              <w:right w:val="single" w:color="000000" w:sz="4" w:space="0"/>
            </w:tcBorders>
            <w:noWrap w:val="0"/>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bookmarkStart w:id="60" w:name="_Toc69195421"/>
            <w:bookmarkStart w:id="61" w:name="_Toc61533351"/>
            <w:r>
              <w:rPr>
                <w:rFonts w:eastAsia="宋体"/>
                <w:sz w:val="21"/>
                <w:szCs w:val="21"/>
                <w:lang w:eastAsia="zh-CN" w:bidi="ar-SA"/>
              </w:rPr>
              <w:t>5</w:t>
            </w:r>
          </w:p>
        </w:tc>
        <w:tc>
          <w:tcPr>
            <w:tcW w:w="1263" w:type="dxa"/>
            <w:vMerge w:val="restart"/>
            <w:tcBorders>
              <w:top w:val="single" w:color="000000" w:sz="4" w:space="0"/>
              <w:left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0"/>
                <w:lang w:eastAsia="zh-CN" w:bidi="ar-SA"/>
              </w:rPr>
              <w:t>农药经营者和农药包装废弃物回收站（点）未按规定建立农药包装废弃物回收台账的</w:t>
            </w:r>
          </w:p>
        </w:tc>
        <w:tc>
          <w:tcPr>
            <w:tcW w:w="3479" w:type="dxa"/>
            <w:vMerge w:val="restart"/>
            <w:tcBorders>
              <w:top w:val="single" w:color="000000" w:sz="4" w:space="0"/>
              <w:left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0"/>
                <w:lang w:eastAsia="zh-CN" w:bidi="ar-SA"/>
              </w:rPr>
              <w:t>《农药包装废弃物回收处理管理办法》第二十一条</w:t>
            </w:r>
            <w:r>
              <w:rPr>
                <w:rFonts w:eastAsia="宋体"/>
                <w:sz w:val="21"/>
                <w:szCs w:val="21"/>
                <w:lang w:eastAsia="zh-CN"/>
              </w:rPr>
              <w:t>：</w:t>
            </w:r>
            <w:r>
              <w:rPr>
                <w:rFonts w:eastAsia="宋体"/>
                <w:sz w:val="21"/>
                <w:szCs w:val="20"/>
                <w:lang w:eastAsia="zh-CN" w:bidi="ar-SA"/>
              </w:rPr>
              <w:t>农药经营者和农药包装废弃物回收站（点）未按规定建立农药包装废弃物回收台账的，由地方人民政府农业农村主管部门责令改正；拒不改正或者情节严重的，可处二千元以上二万元以下罚款。</w:t>
            </w:r>
          </w:p>
        </w:tc>
        <w:tc>
          <w:tcPr>
            <w:tcW w:w="310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责令改正拒不改正，属初次发生违法行为的</w:t>
            </w:r>
          </w:p>
        </w:tc>
        <w:tc>
          <w:tcPr>
            <w:tcW w:w="60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0"/>
                <w:lang w:eastAsia="zh-CN" w:bidi="ar-SA"/>
              </w:rPr>
              <w:t>处二千元以上六千元以下罚款</w:t>
            </w:r>
          </w:p>
        </w:tc>
      </w:tr>
      <w:tr>
        <w:tblPrEx>
          <w:tblCellMar>
            <w:top w:w="0" w:type="dxa"/>
            <w:left w:w="0" w:type="dxa"/>
            <w:bottom w:w="0" w:type="dxa"/>
            <w:right w:w="0" w:type="dxa"/>
          </w:tblCellMar>
        </w:tblPrEx>
        <w:trPr>
          <w:trHeight w:val="1134" w:hRule="atLeast"/>
          <w:jc w:val="center"/>
        </w:trPr>
        <w:tc>
          <w:tcPr>
            <w:tcW w:w="878"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63"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0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两次以上发生同种违法行为或建立虚假台账但未产生危害后果的</w:t>
            </w:r>
          </w:p>
        </w:tc>
        <w:tc>
          <w:tcPr>
            <w:tcW w:w="60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处六千元以上一万元以下罚款</w:t>
            </w:r>
          </w:p>
        </w:tc>
      </w:tr>
      <w:tr>
        <w:tblPrEx>
          <w:tblCellMar>
            <w:top w:w="0" w:type="dxa"/>
            <w:left w:w="0" w:type="dxa"/>
            <w:bottom w:w="0" w:type="dxa"/>
            <w:right w:w="0" w:type="dxa"/>
          </w:tblCellMar>
        </w:tblPrEx>
        <w:trPr>
          <w:trHeight w:val="1134" w:hRule="atLeast"/>
          <w:jc w:val="center"/>
        </w:trPr>
        <w:tc>
          <w:tcPr>
            <w:tcW w:w="878" w:type="dxa"/>
            <w:vMerge w:val="continue"/>
            <w:tcBorders>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63" w:type="dxa"/>
            <w:vMerge w:val="continue"/>
            <w:tcBorders>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479" w:type="dxa"/>
            <w:vMerge w:val="continue"/>
            <w:tcBorders>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0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违法行为造成危害后果的</w:t>
            </w:r>
          </w:p>
        </w:tc>
        <w:tc>
          <w:tcPr>
            <w:tcW w:w="606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处一万元以上二万元以下罚款</w:t>
            </w:r>
          </w:p>
        </w:tc>
      </w:tr>
    </w:tbl>
    <w:p>
      <w:pPr>
        <w:adjustRightInd w:val="0"/>
        <w:ind w:firstLine="0" w:firstLineChars="0"/>
        <w:jc w:val="both"/>
        <w:outlineLvl w:val="1"/>
        <w:rPr>
          <w:rFonts w:eastAsia="黑体"/>
          <w:bCs/>
          <w:szCs w:val="32"/>
          <w:lang w:eastAsia="zh-CN" w:bidi="ar-SA"/>
        </w:rPr>
      </w:pPr>
      <w:r>
        <w:rPr>
          <w:rFonts w:eastAsia="黑体"/>
          <w:bCs/>
          <w:szCs w:val="32"/>
          <w:lang w:eastAsia="zh-CN" w:bidi="ar-SA"/>
        </w:rPr>
        <w:t>21、湖南省农业行政处罚自由裁量基准（外来物种）</w:t>
      </w:r>
      <w:bookmarkEnd w:id="60"/>
      <w:bookmarkEnd w:id="61"/>
    </w:p>
    <w:tbl>
      <w:tblPr>
        <w:tblStyle w:val="26"/>
        <w:tblW w:w="15064" w:type="dxa"/>
        <w:jc w:val="center"/>
        <w:tblLayout w:type="autofit"/>
        <w:tblCellMar>
          <w:top w:w="0" w:type="dxa"/>
          <w:left w:w="0" w:type="dxa"/>
          <w:bottom w:w="0" w:type="dxa"/>
          <w:right w:w="0" w:type="dxa"/>
        </w:tblCellMar>
      </w:tblPr>
      <w:tblGrid>
        <w:gridCol w:w="863"/>
        <w:gridCol w:w="1275"/>
        <w:gridCol w:w="3480"/>
        <w:gridCol w:w="3105"/>
        <w:gridCol w:w="2025"/>
        <w:gridCol w:w="474"/>
        <w:gridCol w:w="3842"/>
      </w:tblGrid>
      <w:tr>
        <w:tblPrEx>
          <w:tblCellMar>
            <w:top w:w="0" w:type="dxa"/>
            <w:left w:w="0" w:type="dxa"/>
            <w:bottom w:w="0" w:type="dxa"/>
            <w:right w:w="0" w:type="dxa"/>
          </w:tblCellMar>
        </w:tblPrEx>
        <w:trPr>
          <w:trHeight w:val="454" w:hRule="atLeast"/>
          <w:tblHeader/>
          <w:jc w:val="center"/>
        </w:trPr>
        <w:tc>
          <w:tcPr>
            <w:tcW w:w="86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4"/>
                <w:lang w:eastAsia="zh-CN" w:bidi="ar-SA"/>
              </w:rPr>
            </w:pPr>
            <w:r>
              <w:rPr>
                <w:rFonts w:eastAsia="黑体"/>
                <w:bCs/>
                <w:sz w:val="21"/>
                <w:szCs w:val="20"/>
                <w:lang w:eastAsia="zh-CN" w:bidi="ar-SA"/>
              </w:rPr>
              <w:t>序号</w:t>
            </w:r>
          </w:p>
        </w:tc>
        <w:tc>
          <w:tcPr>
            <w:tcW w:w="127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4"/>
                <w:lang w:eastAsia="zh-CN" w:bidi="ar-SA"/>
              </w:rPr>
            </w:pPr>
            <w:r>
              <w:rPr>
                <w:rFonts w:eastAsia="黑体"/>
                <w:bCs/>
                <w:sz w:val="21"/>
                <w:szCs w:val="20"/>
                <w:lang w:eastAsia="zh-CN" w:bidi="ar-SA"/>
              </w:rPr>
              <w:t>违法行为</w:t>
            </w:r>
          </w:p>
        </w:tc>
        <w:tc>
          <w:tcPr>
            <w:tcW w:w="348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4"/>
                <w:lang w:eastAsia="zh-CN" w:bidi="ar-SA"/>
              </w:rPr>
            </w:pPr>
            <w:r>
              <w:rPr>
                <w:rFonts w:eastAsia="黑体"/>
                <w:bCs/>
                <w:sz w:val="21"/>
                <w:szCs w:val="20"/>
                <w:lang w:eastAsia="zh-CN" w:bidi="ar-SA"/>
              </w:rPr>
              <w:t>处罚依据</w:t>
            </w:r>
          </w:p>
        </w:tc>
        <w:tc>
          <w:tcPr>
            <w:tcW w:w="31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4"/>
                <w:lang w:eastAsia="zh-CN" w:bidi="ar-SA"/>
              </w:rPr>
            </w:pPr>
            <w:r>
              <w:rPr>
                <w:rFonts w:eastAsia="黑体"/>
                <w:bCs/>
                <w:sz w:val="21"/>
                <w:szCs w:val="21"/>
                <w:lang w:eastAsia="zh-CN" w:bidi="ar-SA"/>
              </w:rPr>
              <w:t>违法情节</w:t>
            </w:r>
          </w:p>
        </w:tc>
        <w:tc>
          <w:tcPr>
            <w:tcW w:w="6341"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bCs/>
                <w:kern w:val="2"/>
                <w:sz w:val="21"/>
                <w:szCs w:val="24"/>
                <w:lang w:eastAsia="zh-CN" w:bidi="ar-SA"/>
              </w:rPr>
            </w:pPr>
            <w:r>
              <w:rPr>
                <w:rFonts w:eastAsia="黑体"/>
                <w:bCs/>
                <w:sz w:val="21"/>
                <w:szCs w:val="20"/>
                <w:lang w:eastAsia="zh-CN" w:bidi="ar-SA"/>
              </w:rPr>
              <w:t>裁量标准</w:t>
            </w:r>
          </w:p>
        </w:tc>
      </w:tr>
      <w:tr>
        <w:tblPrEx>
          <w:tblCellMar>
            <w:top w:w="0" w:type="dxa"/>
            <w:left w:w="0" w:type="dxa"/>
            <w:bottom w:w="0" w:type="dxa"/>
            <w:right w:w="0" w:type="dxa"/>
          </w:tblCellMar>
        </w:tblPrEx>
        <w:trPr>
          <w:trHeight w:val="907" w:hRule="atLeast"/>
          <w:jc w:val="center"/>
        </w:trPr>
        <w:tc>
          <w:tcPr>
            <w:tcW w:w="863" w:type="dxa"/>
            <w:vMerge w:val="restart"/>
            <w:tcBorders>
              <w:top w:val="nil"/>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4"/>
                <w:lang w:eastAsia="zh-CN" w:bidi="ar-SA"/>
              </w:rPr>
            </w:pPr>
            <w:r>
              <w:rPr>
                <w:rFonts w:eastAsia="宋体"/>
                <w:sz w:val="21"/>
                <w:szCs w:val="20"/>
                <w:lang w:eastAsia="zh-CN" w:bidi="ar-SA"/>
              </w:rPr>
              <w:t>1</w:t>
            </w:r>
          </w:p>
        </w:tc>
        <w:tc>
          <w:tcPr>
            <w:tcW w:w="1275" w:type="dxa"/>
            <w:vMerge w:val="restart"/>
            <w:tcBorders>
              <w:top w:val="nil"/>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违反规定引入或者生产经营一类、二类外来物种的</w:t>
            </w:r>
          </w:p>
        </w:tc>
        <w:tc>
          <w:tcPr>
            <w:tcW w:w="3480" w:type="dxa"/>
            <w:vMerge w:val="restart"/>
            <w:tcBorders>
              <w:top w:val="nil"/>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湖南省外来物种管理条例》第三十一条第一项：违反本条例规定，有下列行为之一的，由县级以上人民政府农业、林业或者卫生行政主管部门按照各自职权责令改正，没收外来物种及其产品和违法所得，并处以违法所得1倍以上3倍以下的罚款；没有违法所得或者违法所得不足1万元的，处1万元以上5万元以下的罚款；给他人造成损失的，依法承担赔偿责任；构成犯罪的，依法追究刑事责任</w:t>
            </w:r>
            <w:r>
              <w:rPr>
                <w:rFonts w:eastAsia="宋体"/>
                <w:bCs/>
                <w:sz w:val="21"/>
                <w:szCs w:val="20"/>
                <w:lang w:eastAsia="zh-CN" w:bidi="ar-SA"/>
              </w:rPr>
              <w:t>：</w:t>
            </w:r>
            <w:r>
              <w:rPr>
                <w:rFonts w:eastAsia="宋体"/>
                <w:sz w:val="21"/>
                <w:szCs w:val="20"/>
                <w:lang w:eastAsia="zh-CN" w:bidi="ar-SA"/>
              </w:rPr>
              <w:t>（一）引入或者生产经营一类、二类外来物种的；</w:t>
            </w:r>
          </w:p>
        </w:tc>
        <w:tc>
          <w:tcPr>
            <w:tcW w:w="31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没有违法所得或者违法所得五千元以下且没有造成严重后果的</w:t>
            </w:r>
          </w:p>
        </w:tc>
        <w:tc>
          <w:tcPr>
            <w:tcW w:w="2025" w:type="dxa"/>
            <w:vMerge w:val="restart"/>
            <w:tcBorders>
              <w:top w:val="nil"/>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责令改正，没收外来物种及其产品和违法所得</w:t>
            </w:r>
          </w:p>
        </w:tc>
        <w:tc>
          <w:tcPr>
            <w:tcW w:w="4316" w:type="dxa"/>
            <w:gridSpan w:val="2"/>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1"/>
                <w:lang w:eastAsia="zh-CN" w:bidi="ar-SA"/>
              </w:rPr>
              <w:t>并</w:t>
            </w:r>
            <w:r>
              <w:rPr>
                <w:rFonts w:eastAsia="宋体"/>
                <w:sz w:val="21"/>
                <w:szCs w:val="20"/>
                <w:lang w:eastAsia="zh-CN" w:bidi="ar-SA"/>
              </w:rPr>
              <w:t>处一万元以上一万五千元以下</w:t>
            </w:r>
            <w:r>
              <w:rPr>
                <w:rFonts w:eastAsia="宋体"/>
                <w:bCs/>
                <w:sz w:val="21"/>
                <w:szCs w:val="20"/>
                <w:lang w:eastAsia="zh-CN" w:bidi="ar-SA"/>
              </w:rPr>
              <w:t>的罚</w:t>
            </w:r>
            <w:r>
              <w:rPr>
                <w:rFonts w:eastAsia="宋体"/>
                <w:sz w:val="21"/>
                <w:szCs w:val="20"/>
                <w:lang w:eastAsia="zh-CN" w:bidi="ar-SA"/>
              </w:rPr>
              <w:t>款</w:t>
            </w:r>
          </w:p>
        </w:tc>
      </w:tr>
      <w:tr>
        <w:tblPrEx>
          <w:tblCellMar>
            <w:top w:w="0" w:type="dxa"/>
            <w:left w:w="0" w:type="dxa"/>
            <w:bottom w:w="0" w:type="dxa"/>
            <w:right w:w="0" w:type="dxa"/>
          </w:tblCellMar>
        </w:tblPrEx>
        <w:trPr>
          <w:trHeight w:val="907" w:hRule="atLeast"/>
          <w:jc w:val="center"/>
        </w:trPr>
        <w:tc>
          <w:tcPr>
            <w:tcW w:w="863" w:type="dxa"/>
            <w:vMerge w:val="continue"/>
            <w:tcBorders>
              <w:top w:val="nil"/>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nil"/>
              <w:left w:val="nil"/>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nil"/>
              <w:left w:val="nil"/>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违法所得五千元以上一万元以下且没有造成严重后果的</w:t>
            </w:r>
          </w:p>
        </w:tc>
        <w:tc>
          <w:tcPr>
            <w:tcW w:w="2025" w:type="dxa"/>
            <w:vMerge w:val="continue"/>
            <w:tcBorders>
              <w:top w:val="nil"/>
              <w:left w:val="nil"/>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4316" w:type="dxa"/>
            <w:gridSpan w:val="2"/>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1"/>
                <w:lang w:eastAsia="zh-CN" w:bidi="ar-SA"/>
              </w:rPr>
              <w:t>并</w:t>
            </w:r>
            <w:r>
              <w:rPr>
                <w:rFonts w:eastAsia="宋体"/>
                <w:sz w:val="21"/>
                <w:szCs w:val="20"/>
                <w:lang w:eastAsia="zh-CN" w:bidi="ar-SA"/>
              </w:rPr>
              <w:t>处一万五千元以上三万元以下的罚款</w:t>
            </w:r>
          </w:p>
        </w:tc>
      </w:tr>
      <w:tr>
        <w:tblPrEx>
          <w:tblCellMar>
            <w:top w:w="0" w:type="dxa"/>
            <w:left w:w="0" w:type="dxa"/>
            <w:bottom w:w="0" w:type="dxa"/>
            <w:right w:w="0" w:type="dxa"/>
          </w:tblCellMar>
        </w:tblPrEx>
        <w:trPr>
          <w:trHeight w:val="907" w:hRule="atLeast"/>
          <w:jc w:val="center"/>
        </w:trPr>
        <w:tc>
          <w:tcPr>
            <w:tcW w:w="863" w:type="dxa"/>
            <w:vMerge w:val="continue"/>
            <w:tcBorders>
              <w:top w:val="nil"/>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nil"/>
              <w:left w:val="nil"/>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nil"/>
              <w:left w:val="nil"/>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违法所得不足一万元但造成严重后果的</w:t>
            </w:r>
          </w:p>
        </w:tc>
        <w:tc>
          <w:tcPr>
            <w:tcW w:w="2025" w:type="dxa"/>
            <w:vMerge w:val="continue"/>
            <w:tcBorders>
              <w:top w:val="nil"/>
              <w:left w:val="nil"/>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4316" w:type="dxa"/>
            <w:gridSpan w:val="2"/>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1"/>
                <w:lang w:eastAsia="zh-CN" w:bidi="ar-SA"/>
              </w:rPr>
              <w:t>并</w:t>
            </w:r>
            <w:r>
              <w:rPr>
                <w:rFonts w:eastAsia="宋体"/>
                <w:sz w:val="21"/>
                <w:szCs w:val="20"/>
                <w:lang w:eastAsia="zh-CN" w:bidi="ar-SA"/>
              </w:rPr>
              <w:t>处三万元以上五万元以下的罚款</w:t>
            </w:r>
          </w:p>
        </w:tc>
      </w:tr>
      <w:tr>
        <w:tblPrEx>
          <w:tblCellMar>
            <w:top w:w="0" w:type="dxa"/>
            <w:left w:w="0" w:type="dxa"/>
            <w:bottom w:w="0" w:type="dxa"/>
            <w:right w:w="0" w:type="dxa"/>
          </w:tblCellMar>
        </w:tblPrEx>
        <w:trPr>
          <w:trHeight w:val="907" w:hRule="atLeast"/>
          <w:jc w:val="center"/>
        </w:trPr>
        <w:tc>
          <w:tcPr>
            <w:tcW w:w="863" w:type="dxa"/>
            <w:vMerge w:val="continue"/>
            <w:tcBorders>
              <w:top w:val="nil"/>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nil"/>
              <w:left w:val="nil"/>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nil"/>
              <w:left w:val="nil"/>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违法所得一万元以上的</w:t>
            </w:r>
          </w:p>
        </w:tc>
        <w:tc>
          <w:tcPr>
            <w:tcW w:w="2025" w:type="dxa"/>
            <w:vMerge w:val="continue"/>
            <w:tcBorders>
              <w:top w:val="nil"/>
              <w:left w:val="nil"/>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4316" w:type="dxa"/>
            <w:gridSpan w:val="2"/>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1"/>
                <w:lang w:eastAsia="zh-CN" w:bidi="ar-SA"/>
              </w:rPr>
              <w:t>并</w:t>
            </w:r>
            <w:r>
              <w:rPr>
                <w:rFonts w:eastAsia="宋体"/>
                <w:sz w:val="21"/>
                <w:szCs w:val="20"/>
                <w:lang w:eastAsia="zh-CN" w:bidi="ar-SA"/>
              </w:rPr>
              <w:t>处违法所得一倍以上三倍以下的罚款</w:t>
            </w:r>
          </w:p>
        </w:tc>
      </w:tr>
      <w:tr>
        <w:tblPrEx>
          <w:tblCellMar>
            <w:top w:w="0" w:type="dxa"/>
            <w:left w:w="0" w:type="dxa"/>
            <w:bottom w:w="0" w:type="dxa"/>
            <w:right w:w="0" w:type="dxa"/>
          </w:tblCellMar>
        </w:tblPrEx>
        <w:trPr>
          <w:trHeight w:val="907" w:hRule="atLeast"/>
          <w:jc w:val="center"/>
        </w:trPr>
        <w:tc>
          <w:tcPr>
            <w:tcW w:w="863" w:type="dxa"/>
            <w:vMerge w:val="restart"/>
            <w:tcBorders>
              <w:top w:val="nil"/>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4"/>
                <w:lang w:eastAsia="zh-CN" w:bidi="ar-SA"/>
              </w:rPr>
            </w:pPr>
            <w:r>
              <w:rPr>
                <w:rFonts w:eastAsia="宋体"/>
                <w:sz w:val="21"/>
                <w:szCs w:val="20"/>
                <w:lang w:eastAsia="zh-CN" w:bidi="ar-SA"/>
              </w:rPr>
              <w:t>2</w:t>
            </w:r>
          </w:p>
        </w:tc>
        <w:tc>
          <w:tcPr>
            <w:tcW w:w="1275" w:type="dxa"/>
            <w:vMerge w:val="restart"/>
            <w:tcBorders>
              <w:top w:val="nil"/>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违反规定向野外扩散、放生或者丢弃一类、二类外来物种的</w:t>
            </w:r>
          </w:p>
        </w:tc>
        <w:tc>
          <w:tcPr>
            <w:tcW w:w="3480" w:type="dxa"/>
            <w:vMerge w:val="restart"/>
            <w:tcBorders>
              <w:top w:val="nil"/>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湖南省外来物种管理条例》第三十一条第二项：违反本条例规定，有下列行为之一的，由县级以上人民政府农业、林业或者卫生行政主管部门按照各自职权责令改正，没收外来物种及其产品和违法所得，并处以违法所得1倍以上3倍以下的罚款；没有违法所得或者违法所得不足1万元的，处1万元以上5万元以下的罚款；给他人造成损失的，依法承担赔偿责任；构成犯罪的，依法追究刑事责任</w:t>
            </w:r>
            <w:r>
              <w:rPr>
                <w:rFonts w:eastAsia="宋体"/>
                <w:bCs/>
                <w:sz w:val="21"/>
                <w:szCs w:val="20"/>
                <w:lang w:eastAsia="zh-CN" w:bidi="ar-SA"/>
              </w:rPr>
              <w:t>：</w:t>
            </w:r>
            <w:r>
              <w:rPr>
                <w:rFonts w:eastAsia="宋体"/>
                <w:sz w:val="21"/>
                <w:szCs w:val="20"/>
                <w:lang w:eastAsia="zh-CN" w:bidi="ar-SA"/>
              </w:rPr>
              <w:t>（二）引入者、生产经营者向野外扩散、放生或者丢弃一类、二类外来物种的；</w:t>
            </w:r>
          </w:p>
        </w:tc>
        <w:tc>
          <w:tcPr>
            <w:tcW w:w="31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没有违法所得或者违法所得五千元以下且没有造成严重后果的</w:t>
            </w:r>
          </w:p>
        </w:tc>
        <w:tc>
          <w:tcPr>
            <w:tcW w:w="2025" w:type="dxa"/>
            <w:vMerge w:val="restart"/>
            <w:tcBorders>
              <w:top w:val="nil"/>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责令改正，没收外来物种及其产品和违法所得</w:t>
            </w:r>
          </w:p>
        </w:tc>
        <w:tc>
          <w:tcPr>
            <w:tcW w:w="4316" w:type="dxa"/>
            <w:gridSpan w:val="2"/>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1"/>
                <w:lang w:eastAsia="zh-CN" w:bidi="ar-SA"/>
              </w:rPr>
              <w:t>并</w:t>
            </w:r>
            <w:r>
              <w:rPr>
                <w:rFonts w:eastAsia="宋体"/>
                <w:sz w:val="21"/>
                <w:szCs w:val="20"/>
                <w:lang w:eastAsia="zh-CN" w:bidi="ar-SA"/>
              </w:rPr>
              <w:t>处一万元以上一万五千元以下</w:t>
            </w:r>
            <w:r>
              <w:rPr>
                <w:rFonts w:eastAsia="宋体"/>
                <w:bCs/>
                <w:sz w:val="21"/>
                <w:szCs w:val="20"/>
                <w:lang w:eastAsia="zh-CN" w:bidi="ar-SA"/>
              </w:rPr>
              <w:t>的罚</w:t>
            </w:r>
            <w:r>
              <w:rPr>
                <w:rFonts w:eastAsia="宋体"/>
                <w:sz w:val="21"/>
                <w:szCs w:val="20"/>
                <w:lang w:eastAsia="zh-CN" w:bidi="ar-SA"/>
              </w:rPr>
              <w:t>款</w:t>
            </w:r>
          </w:p>
        </w:tc>
      </w:tr>
      <w:tr>
        <w:tblPrEx>
          <w:tblCellMar>
            <w:top w:w="0" w:type="dxa"/>
            <w:left w:w="0" w:type="dxa"/>
            <w:bottom w:w="0" w:type="dxa"/>
            <w:right w:w="0" w:type="dxa"/>
          </w:tblCellMar>
        </w:tblPrEx>
        <w:trPr>
          <w:trHeight w:val="907" w:hRule="atLeast"/>
          <w:jc w:val="center"/>
        </w:trPr>
        <w:tc>
          <w:tcPr>
            <w:tcW w:w="863" w:type="dxa"/>
            <w:vMerge w:val="continue"/>
            <w:tcBorders>
              <w:top w:val="nil"/>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nil"/>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nil"/>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违法所得五千元以上一万元以下且没有造成严重后果的</w:t>
            </w:r>
          </w:p>
        </w:tc>
        <w:tc>
          <w:tcPr>
            <w:tcW w:w="2025" w:type="dxa"/>
            <w:vMerge w:val="continue"/>
            <w:tcBorders>
              <w:top w:val="nil"/>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4316" w:type="dxa"/>
            <w:gridSpan w:val="2"/>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1"/>
                <w:lang w:eastAsia="zh-CN" w:bidi="ar-SA"/>
              </w:rPr>
              <w:t>并</w:t>
            </w:r>
            <w:r>
              <w:rPr>
                <w:rFonts w:eastAsia="宋体"/>
                <w:sz w:val="21"/>
                <w:szCs w:val="20"/>
                <w:lang w:eastAsia="zh-CN" w:bidi="ar-SA"/>
              </w:rPr>
              <w:t>处一万五千元以上三万元以下的罚款</w:t>
            </w:r>
          </w:p>
        </w:tc>
      </w:tr>
      <w:tr>
        <w:tblPrEx>
          <w:tblCellMar>
            <w:top w:w="0" w:type="dxa"/>
            <w:left w:w="0" w:type="dxa"/>
            <w:bottom w:w="0" w:type="dxa"/>
            <w:right w:w="0" w:type="dxa"/>
          </w:tblCellMar>
        </w:tblPrEx>
        <w:trPr>
          <w:trHeight w:val="907" w:hRule="atLeast"/>
          <w:jc w:val="center"/>
        </w:trPr>
        <w:tc>
          <w:tcPr>
            <w:tcW w:w="863" w:type="dxa"/>
            <w:vMerge w:val="continue"/>
            <w:tcBorders>
              <w:top w:val="nil"/>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nil"/>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nil"/>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违法所得不足一万元但造成严重后果的</w:t>
            </w:r>
          </w:p>
        </w:tc>
        <w:tc>
          <w:tcPr>
            <w:tcW w:w="2025" w:type="dxa"/>
            <w:vMerge w:val="continue"/>
            <w:tcBorders>
              <w:top w:val="nil"/>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4316" w:type="dxa"/>
            <w:gridSpan w:val="2"/>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1"/>
                <w:lang w:eastAsia="zh-CN" w:bidi="ar-SA"/>
              </w:rPr>
              <w:t>并</w:t>
            </w:r>
            <w:r>
              <w:rPr>
                <w:rFonts w:eastAsia="宋体"/>
                <w:sz w:val="21"/>
                <w:szCs w:val="20"/>
                <w:lang w:eastAsia="zh-CN" w:bidi="ar-SA"/>
              </w:rPr>
              <w:t>处三万元以上五万元以下的罚款</w:t>
            </w:r>
          </w:p>
        </w:tc>
      </w:tr>
      <w:tr>
        <w:tblPrEx>
          <w:tblCellMar>
            <w:top w:w="0" w:type="dxa"/>
            <w:left w:w="0" w:type="dxa"/>
            <w:bottom w:w="0" w:type="dxa"/>
            <w:right w:w="0" w:type="dxa"/>
          </w:tblCellMar>
        </w:tblPrEx>
        <w:trPr>
          <w:trHeight w:val="907" w:hRule="atLeast"/>
          <w:jc w:val="center"/>
        </w:trPr>
        <w:tc>
          <w:tcPr>
            <w:tcW w:w="863" w:type="dxa"/>
            <w:vMerge w:val="continue"/>
            <w:tcBorders>
              <w:top w:val="nil"/>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nil"/>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nil"/>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000000"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违法所得一万元以上的</w:t>
            </w:r>
          </w:p>
        </w:tc>
        <w:tc>
          <w:tcPr>
            <w:tcW w:w="2025" w:type="dxa"/>
            <w:vMerge w:val="continue"/>
            <w:tcBorders>
              <w:top w:val="nil"/>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4316" w:type="dxa"/>
            <w:gridSpan w:val="2"/>
            <w:tcBorders>
              <w:top w:val="single" w:color="000000"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1"/>
                <w:lang w:eastAsia="zh-CN" w:bidi="ar-SA"/>
              </w:rPr>
              <w:t>并</w:t>
            </w:r>
            <w:r>
              <w:rPr>
                <w:rFonts w:eastAsia="宋体"/>
                <w:sz w:val="21"/>
                <w:szCs w:val="20"/>
                <w:lang w:eastAsia="zh-CN" w:bidi="ar-SA"/>
              </w:rPr>
              <w:t>处违法所得一倍以上三倍以下的罚款</w:t>
            </w:r>
          </w:p>
        </w:tc>
      </w:tr>
      <w:tr>
        <w:tblPrEx>
          <w:tblCellMar>
            <w:top w:w="0" w:type="dxa"/>
            <w:left w:w="0" w:type="dxa"/>
            <w:bottom w:w="0" w:type="dxa"/>
            <w:right w:w="0" w:type="dxa"/>
          </w:tblCellMar>
        </w:tblPrEx>
        <w:trPr>
          <w:trHeight w:val="1031" w:hRule="atLeast"/>
          <w:jc w:val="center"/>
        </w:trPr>
        <w:tc>
          <w:tcPr>
            <w:tcW w:w="86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4"/>
                <w:lang w:eastAsia="zh-CN" w:bidi="ar-SA"/>
              </w:rPr>
            </w:pPr>
            <w:r>
              <w:rPr>
                <w:rFonts w:eastAsia="宋体"/>
                <w:sz w:val="21"/>
                <w:szCs w:val="20"/>
                <w:lang w:eastAsia="zh-CN" w:bidi="ar-SA"/>
              </w:rPr>
              <w:t>3</w:t>
            </w:r>
          </w:p>
        </w:tc>
        <w:tc>
          <w:tcPr>
            <w:tcW w:w="127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引入者、生产经营者造成一类、二类外来物种逃逸、扩散、外泄或者对前述行为不报告、不采取措施控制和清除的</w:t>
            </w:r>
          </w:p>
        </w:tc>
        <w:tc>
          <w:tcPr>
            <w:tcW w:w="348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湖南省外来物种管理条例》第三十一条第三项：违反本条例规定，有下列行为之一的，由县级以上人民政府农业、林业或者卫生行政主管部门按照各自职权责令改正，没收外来物种及其产品和违法所得，并处以违法所得1倍以上3倍以下的罚款；没有违法所得或者违法所得不足1万元的，处1万元以上5万元以下的罚款；给他人造成损失的，依法承担赔偿责任；构成犯罪的，依法追究刑事责任</w:t>
            </w:r>
            <w:r>
              <w:rPr>
                <w:rFonts w:eastAsia="宋体"/>
                <w:bCs/>
                <w:sz w:val="21"/>
                <w:szCs w:val="20"/>
                <w:lang w:eastAsia="zh-CN" w:bidi="ar-SA"/>
              </w:rPr>
              <w:t>：</w:t>
            </w:r>
            <w:r>
              <w:rPr>
                <w:rFonts w:eastAsia="宋体"/>
                <w:sz w:val="21"/>
                <w:szCs w:val="20"/>
                <w:lang w:eastAsia="zh-CN" w:bidi="ar-SA"/>
              </w:rPr>
              <w:t>（三）引入者、生产经营者造成一类、二类外来物种发生逃逸、扩散、外泄或者对前述行为不报告或者不采取措施控制和清除的。</w:t>
            </w: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没有违法所得或者违法所得五千元以下且没有造成严重后果的</w:t>
            </w:r>
          </w:p>
        </w:tc>
        <w:tc>
          <w:tcPr>
            <w:tcW w:w="202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责令改正，没收外来物种及其产品和违法所得</w:t>
            </w:r>
          </w:p>
        </w:tc>
        <w:tc>
          <w:tcPr>
            <w:tcW w:w="4316"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1"/>
                <w:lang w:eastAsia="zh-CN" w:bidi="ar-SA"/>
              </w:rPr>
              <w:t>并</w:t>
            </w:r>
            <w:r>
              <w:rPr>
                <w:rFonts w:eastAsia="宋体"/>
                <w:sz w:val="21"/>
                <w:szCs w:val="20"/>
                <w:lang w:eastAsia="zh-CN" w:bidi="ar-SA"/>
              </w:rPr>
              <w:t>处一万元以上一万五千元以下</w:t>
            </w:r>
            <w:r>
              <w:rPr>
                <w:rFonts w:eastAsia="宋体"/>
                <w:bCs/>
                <w:sz w:val="21"/>
                <w:szCs w:val="20"/>
                <w:lang w:eastAsia="zh-CN" w:bidi="ar-SA"/>
              </w:rPr>
              <w:t>的</w:t>
            </w:r>
            <w:r>
              <w:rPr>
                <w:rFonts w:eastAsia="宋体"/>
                <w:sz w:val="21"/>
                <w:szCs w:val="20"/>
                <w:lang w:eastAsia="zh-CN" w:bidi="ar-SA"/>
              </w:rPr>
              <w:t>罚款</w:t>
            </w:r>
          </w:p>
        </w:tc>
      </w:tr>
      <w:tr>
        <w:tblPrEx>
          <w:tblCellMar>
            <w:top w:w="0" w:type="dxa"/>
            <w:left w:w="0" w:type="dxa"/>
            <w:bottom w:w="0" w:type="dxa"/>
            <w:right w:w="0" w:type="dxa"/>
          </w:tblCellMar>
        </w:tblPrEx>
        <w:trPr>
          <w:trHeight w:val="1031" w:hRule="atLeast"/>
          <w:jc w:val="center"/>
        </w:trPr>
        <w:tc>
          <w:tcPr>
            <w:tcW w:w="8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违法所得五千元以上一万元以下且没有造成严重后果的</w:t>
            </w:r>
          </w:p>
        </w:tc>
        <w:tc>
          <w:tcPr>
            <w:tcW w:w="202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4316"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1"/>
                <w:lang w:eastAsia="zh-CN" w:bidi="ar-SA"/>
              </w:rPr>
              <w:t>并</w:t>
            </w:r>
            <w:r>
              <w:rPr>
                <w:rFonts w:eastAsia="宋体"/>
                <w:sz w:val="21"/>
                <w:szCs w:val="20"/>
                <w:lang w:eastAsia="zh-CN" w:bidi="ar-SA"/>
              </w:rPr>
              <w:t>处一万五千元以上三万元以下的罚款</w:t>
            </w:r>
          </w:p>
        </w:tc>
      </w:tr>
      <w:tr>
        <w:tblPrEx>
          <w:tblCellMar>
            <w:top w:w="0" w:type="dxa"/>
            <w:left w:w="0" w:type="dxa"/>
            <w:bottom w:w="0" w:type="dxa"/>
            <w:right w:w="0" w:type="dxa"/>
          </w:tblCellMar>
        </w:tblPrEx>
        <w:trPr>
          <w:trHeight w:val="1031" w:hRule="atLeast"/>
          <w:jc w:val="center"/>
        </w:trPr>
        <w:tc>
          <w:tcPr>
            <w:tcW w:w="8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违法所得不足一万元但造成严重后果的</w:t>
            </w:r>
          </w:p>
        </w:tc>
        <w:tc>
          <w:tcPr>
            <w:tcW w:w="202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4316"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1"/>
                <w:lang w:eastAsia="zh-CN" w:bidi="ar-SA"/>
              </w:rPr>
              <w:t>并</w:t>
            </w:r>
            <w:r>
              <w:rPr>
                <w:rFonts w:eastAsia="宋体"/>
                <w:sz w:val="21"/>
                <w:szCs w:val="20"/>
                <w:lang w:eastAsia="zh-CN" w:bidi="ar-SA"/>
              </w:rPr>
              <w:t>处三万元以上五万元以下的罚款</w:t>
            </w:r>
          </w:p>
        </w:tc>
      </w:tr>
      <w:tr>
        <w:tblPrEx>
          <w:tblCellMar>
            <w:top w:w="0" w:type="dxa"/>
            <w:left w:w="0" w:type="dxa"/>
            <w:bottom w:w="0" w:type="dxa"/>
            <w:right w:w="0" w:type="dxa"/>
          </w:tblCellMar>
        </w:tblPrEx>
        <w:trPr>
          <w:trHeight w:val="1032" w:hRule="atLeast"/>
          <w:jc w:val="center"/>
        </w:trPr>
        <w:tc>
          <w:tcPr>
            <w:tcW w:w="8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违法所得一万元以上的</w:t>
            </w:r>
          </w:p>
        </w:tc>
        <w:tc>
          <w:tcPr>
            <w:tcW w:w="202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4316"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4"/>
                <w:lang w:eastAsia="zh-CN" w:bidi="ar-SA"/>
              </w:rPr>
            </w:pPr>
            <w:r>
              <w:rPr>
                <w:rFonts w:eastAsia="宋体"/>
                <w:sz w:val="21"/>
                <w:szCs w:val="21"/>
                <w:lang w:eastAsia="zh-CN" w:bidi="ar-SA"/>
              </w:rPr>
              <w:t>并</w:t>
            </w:r>
            <w:r>
              <w:rPr>
                <w:rFonts w:eastAsia="宋体"/>
                <w:sz w:val="21"/>
                <w:szCs w:val="20"/>
                <w:lang w:eastAsia="zh-CN" w:bidi="ar-SA"/>
              </w:rPr>
              <w:t>处违法所得一倍以上三倍以下的罚款</w:t>
            </w:r>
          </w:p>
        </w:tc>
      </w:tr>
      <w:tr>
        <w:tblPrEx>
          <w:tblCellMar>
            <w:top w:w="0" w:type="dxa"/>
            <w:left w:w="0" w:type="dxa"/>
            <w:bottom w:w="0" w:type="dxa"/>
            <w:right w:w="0" w:type="dxa"/>
          </w:tblCellMar>
        </w:tblPrEx>
        <w:trPr>
          <w:trHeight w:val="851" w:hRule="atLeast"/>
          <w:jc w:val="center"/>
        </w:trPr>
        <w:tc>
          <w:tcPr>
            <w:tcW w:w="863" w:type="dxa"/>
            <w:vMerge w:val="restart"/>
            <w:tcBorders>
              <w:top w:val="single" w:color="auto" w:sz="4" w:space="0"/>
              <w:left w:val="single" w:color="000000" w:sz="4" w:space="0"/>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4"/>
                <w:lang w:eastAsia="zh-CN" w:bidi="ar-SA"/>
              </w:rPr>
            </w:pPr>
            <w:r>
              <w:rPr>
                <w:rFonts w:eastAsia="宋体"/>
                <w:sz w:val="21"/>
                <w:szCs w:val="20"/>
                <w:lang w:eastAsia="zh-CN" w:bidi="ar-SA"/>
              </w:rPr>
              <w:t>4</w:t>
            </w:r>
          </w:p>
        </w:tc>
        <w:tc>
          <w:tcPr>
            <w:tcW w:w="1275" w:type="dxa"/>
            <w:vMerge w:val="restart"/>
            <w:tcBorders>
              <w:top w:val="single" w:color="auto"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违反规定对一类、二类外来物种及其后代不按照规定进行标记或者标识的</w:t>
            </w:r>
          </w:p>
        </w:tc>
        <w:tc>
          <w:tcPr>
            <w:tcW w:w="3480" w:type="dxa"/>
            <w:vMerge w:val="restart"/>
            <w:tcBorders>
              <w:top w:val="single" w:color="auto"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湖南省外来物种管理条例》第三十二条第一项：违反本条例规定，有下列行为之一的，由县级以上人民政府农业、林业或者卫生行政主管部门按照各自职权责令改正，可以处2000元以上1万元以下的罚款：（一）对一类、二类外来物种及其后代未按照规定进行标记或者标识的；</w:t>
            </w:r>
          </w:p>
        </w:tc>
        <w:tc>
          <w:tcPr>
            <w:tcW w:w="3105" w:type="dxa"/>
            <w:tcBorders>
              <w:top w:val="single" w:color="auto"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kern w:val="2"/>
                <w:sz w:val="21"/>
                <w:szCs w:val="21"/>
                <w:lang w:eastAsia="zh-CN" w:bidi="ar-SA"/>
              </w:rPr>
              <w:t>对一类、二类外来物种及其后代未按照规定进行标记或者标识的</w:t>
            </w:r>
          </w:p>
        </w:tc>
        <w:tc>
          <w:tcPr>
            <w:tcW w:w="6341" w:type="dxa"/>
            <w:gridSpan w:val="3"/>
            <w:tcBorders>
              <w:top w:val="single" w:color="auto"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4"/>
                <w:lang w:eastAsia="zh-CN" w:bidi="ar-SA"/>
              </w:rPr>
            </w:pPr>
            <w:r>
              <w:rPr>
                <w:rFonts w:eastAsia="宋体"/>
                <w:kern w:val="2"/>
                <w:sz w:val="21"/>
                <w:szCs w:val="21"/>
                <w:lang w:eastAsia="zh-CN" w:bidi="ar-SA"/>
              </w:rPr>
              <w:t>责令改正</w:t>
            </w:r>
          </w:p>
        </w:tc>
      </w:tr>
      <w:tr>
        <w:tblPrEx>
          <w:tblCellMar>
            <w:top w:w="0" w:type="dxa"/>
            <w:left w:w="0" w:type="dxa"/>
            <w:bottom w:w="0" w:type="dxa"/>
            <w:right w:w="0" w:type="dxa"/>
          </w:tblCellMar>
        </w:tblPrEx>
        <w:trPr>
          <w:trHeight w:val="851" w:hRule="atLeast"/>
          <w:jc w:val="center"/>
        </w:trPr>
        <w:tc>
          <w:tcPr>
            <w:tcW w:w="863" w:type="dxa"/>
            <w:vMerge w:val="continue"/>
            <w:tcBorders>
              <w:top w:val="single" w:color="auto"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single" w:color="auto" w:sz="4"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single" w:color="auto" w:sz="4"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kern w:val="2"/>
                <w:sz w:val="21"/>
                <w:szCs w:val="21"/>
                <w:lang w:eastAsia="zh-CN" w:bidi="ar-SA"/>
              </w:rPr>
              <w:t>拒不改正，对二类外来物种及其后代未按照规定进行标记或者标识的</w:t>
            </w:r>
          </w:p>
        </w:tc>
        <w:tc>
          <w:tcPr>
            <w:tcW w:w="6341"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4"/>
                <w:lang w:eastAsia="zh-CN" w:bidi="ar-SA"/>
              </w:rPr>
            </w:pPr>
            <w:r>
              <w:rPr>
                <w:rFonts w:eastAsia="宋体"/>
                <w:sz w:val="21"/>
                <w:szCs w:val="20"/>
                <w:lang w:eastAsia="zh-CN" w:bidi="ar-SA"/>
              </w:rPr>
              <w:t>可以处二千元以上五千元以下的罚款</w:t>
            </w:r>
          </w:p>
        </w:tc>
      </w:tr>
      <w:tr>
        <w:tblPrEx>
          <w:tblCellMar>
            <w:top w:w="0" w:type="dxa"/>
            <w:left w:w="0" w:type="dxa"/>
            <w:bottom w:w="0" w:type="dxa"/>
            <w:right w:w="0" w:type="dxa"/>
          </w:tblCellMar>
        </w:tblPrEx>
        <w:trPr>
          <w:trHeight w:val="851" w:hRule="atLeast"/>
          <w:jc w:val="center"/>
        </w:trPr>
        <w:tc>
          <w:tcPr>
            <w:tcW w:w="863" w:type="dxa"/>
            <w:vMerge w:val="continue"/>
            <w:tcBorders>
              <w:top w:val="single" w:color="auto"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single" w:color="auto" w:sz="4"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single" w:color="auto" w:sz="4"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kern w:val="2"/>
                <w:sz w:val="21"/>
                <w:szCs w:val="21"/>
                <w:lang w:eastAsia="zh-CN" w:bidi="ar-SA"/>
              </w:rPr>
              <w:t>拒不改正，对一类外来物种及其后代未按照规定进行标记或者标识的</w:t>
            </w:r>
          </w:p>
        </w:tc>
        <w:tc>
          <w:tcPr>
            <w:tcW w:w="6341"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4"/>
                <w:lang w:eastAsia="zh-CN" w:bidi="ar-SA"/>
              </w:rPr>
            </w:pPr>
            <w:r>
              <w:rPr>
                <w:rFonts w:eastAsia="宋体"/>
                <w:sz w:val="21"/>
                <w:szCs w:val="20"/>
                <w:lang w:eastAsia="zh-CN" w:bidi="ar-SA"/>
              </w:rPr>
              <w:t>可以处五千元以上八千元以下的罚款</w:t>
            </w:r>
          </w:p>
        </w:tc>
      </w:tr>
      <w:tr>
        <w:tblPrEx>
          <w:tblCellMar>
            <w:top w:w="0" w:type="dxa"/>
            <w:left w:w="0" w:type="dxa"/>
            <w:bottom w:w="0" w:type="dxa"/>
            <w:right w:w="0" w:type="dxa"/>
          </w:tblCellMar>
        </w:tblPrEx>
        <w:trPr>
          <w:trHeight w:val="851" w:hRule="atLeast"/>
          <w:jc w:val="center"/>
        </w:trPr>
        <w:tc>
          <w:tcPr>
            <w:tcW w:w="863" w:type="dxa"/>
            <w:vMerge w:val="continue"/>
            <w:tcBorders>
              <w:top w:val="single" w:color="auto" w:sz="4" w:space="0"/>
              <w:left w:val="single" w:color="000000" w:sz="4" w:space="0"/>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single" w:color="auto" w:sz="4"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single" w:color="auto" w:sz="4" w:space="0"/>
              <w:left w:val="nil"/>
              <w:bottom w:val="single" w:color="auto"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000000"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kern w:val="2"/>
                <w:sz w:val="21"/>
                <w:szCs w:val="21"/>
                <w:lang w:eastAsia="zh-CN" w:bidi="ar-SA"/>
              </w:rPr>
              <w:t>拒不改正，对一类、二类外来物种及其后代不进行标记或者标识的</w:t>
            </w:r>
          </w:p>
        </w:tc>
        <w:tc>
          <w:tcPr>
            <w:tcW w:w="6341" w:type="dxa"/>
            <w:gridSpan w:val="3"/>
            <w:tcBorders>
              <w:top w:val="single" w:color="000000" w:sz="4" w:space="0"/>
              <w:left w:val="nil"/>
              <w:bottom w:val="single" w:color="auto"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4"/>
                <w:lang w:eastAsia="zh-CN" w:bidi="ar-SA"/>
              </w:rPr>
            </w:pPr>
            <w:r>
              <w:rPr>
                <w:rFonts w:eastAsia="宋体"/>
                <w:sz w:val="21"/>
                <w:szCs w:val="20"/>
                <w:lang w:eastAsia="zh-CN" w:bidi="ar-SA"/>
              </w:rPr>
              <w:t>可以处八千元以上一万元以下的罚款</w:t>
            </w:r>
          </w:p>
        </w:tc>
      </w:tr>
      <w:tr>
        <w:tblPrEx>
          <w:tblCellMar>
            <w:top w:w="0" w:type="dxa"/>
            <w:left w:w="0" w:type="dxa"/>
            <w:bottom w:w="0" w:type="dxa"/>
            <w:right w:w="0" w:type="dxa"/>
          </w:tblCellMar>
        </w:tblPrEx>
        <w:trPr>
          <w:trHeight w:val="1134" w:hRule="atLeast"/>
          <w:jc w:val="center"/>
        </w:trPr>
        <w:tc>
          <w:tcPr>
            <w:tcW w:w="86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4"/>
                <w:lang w:eastAsia="zh-CN" w:bidi="ar-SA"/>
              </w:rPr>
            </w:pPr>
            <w:r>
              <w:rPr>
                <w:rFonts w:eastAsia="宋体"/>
                <w:sz w:val="21"/>
                <w:szCs w:val="20"/>
                <w:lang w:eastAsia="zh-CN" w:bidi="ar-SA"/>
              </w:rPr>
              <w:t>5</w:t>
            </w:r>
          </w:p>
        </w:tc>
        <w:tc>
          <w:tcPr>
            <w:tcW w:w="127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未按照规定制作和保存生产经营外来物种档案的</w:t>
            </w:r>
          </w:p>
        </w:tc>
        <w:tc>
          <w:tcPr>
            <w:tcW w:w="348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湖南省外来物种管理条例》第三十二条第二项：违反本条例规定，有下列行为之一的，由县级以上人民政府农业、林业或者卫生行政主管部门按照各自职权责令改正，可以处2000元以上1万元以下的罚款：（二）未按照规定制作和保存生产经营外来物种档案的。</w:t>
            </w: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kern w:val="2"/>
                <w:sz w:val="21"/>
                <w:szCs w:val="21"/>
                <w:lang w:eastAsia="zh-CN" w:bidi="ar-SA"/>
              </w:rPr>
              <w:t>不按照规定制作和保存生产经营外来物种档案</w:t>
            </w:r>
          </w:p>
        </w:tc>
        <w:tc>
          <w:tcPr>
            <w:tcW w:w="6341"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4"/>
                <w:lang w:eastAsia="zh-CN" w:bidi="ar-SA"/>
              </w:rPr>
            </w:pPr>
            <w:r>
              <w:rPr>
                <w:rFonts w:eastAsia="宋体"/>
                <w:kern w:val="2"/>
                <w:sz w:val="21"/>
                <w:szCs w:val="21"/>
                <w:lang w:eastAsia="zh-CN" w:bidi="ar-SA"/>
              </w:rPr>
              <w:t>责令改正</w:t>
            </w:r>
          </w:p>
        </w:tc>
      </w:tr>
      <w:tr>
        <w:tblPrEx>
          <w:tblCellMar>
            <w:top w:w="0" w:type="dxa"/>
            <w:left w:w="0" w:type="dxa"/>
            <w:bottom w:w="0" w:type="dxa"/>
            <w:right w:w="0" w:type="dxa"/>
          </w:tblCellMar>
        </w:tblPrEx>
        <w:trPr>
          <w:trHeight w:val="1134" w:hRule="atLeast"/>
          <w:jc w:val="center"/>
        </w:trPr>
        <w:tc>
          <w:tcPr>
            <w:tcW w:w="8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kern w:val="2"/>
                <w:sz w:val="21"/>
                <w:szCs w:val="21"/>
                <w:lang w:eastAsia="zh-CN" w:bidi="ar-SA"/>
              </w:rPr>
              <w:t>拒不改正，制作的外来物种生产、经营档案不符合规定、内容不完整的，或者未按规定保存外来物种生产、经营档案</w:t>
            </w:r>
          </w:p>
        </w:tc>
        <w:tc>
          <w:tcPr>
            <w:tcW w:w="6341"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4"/>
                <w:lang w:eastAsia="zh-CN" w:bidi="ar-SA"/>
              </w:rPr>
            </w:pPr>
            <w:r>
              <w:rPr>
                <w:rFonts w:eastAsia="宋体"/>
                <w:sz w:val="21"/>
                <w:szCs w:val="20"/>
                <w:lang w:eastAsia="zh-CN" w:bidi="ar-SA"/>
              </w:rPr>
              <w:t>可以处二千元以上五千元以下的罚款</w:t>
            </w:r>
          </w:p>
        </w:tc>
      </w:tr>
      <w:tr>
        <w:tblPrEx>
          <w:tblCellMar>
            <w:top w:w="0" w:type="dxa"/>
            <w:left w:w="0" w:type="dxa"/>
            <w:bottom w:w="0" w:type="dxa"/>
            <w:right w:w="0" w:type="dxa"/>
          </w:tblCellMar>
        </w:tblPrEx>
        <w:trPr>
          <w:trHeight w:val="1134" w:hRule="atLeast"/>
          <w:jc w:val="center"/>
        </w:trPr>
        <w:tc>
          <w:tcPr>
            <w:tcW w:w="8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kern w:val="2"/>
                <w:sz w:val="21"/>
                <w:szCs w:val="21"/>
                <w:lang w:eastAsia="zh-CN" w:bidi="ar-SA"/>
              </w:rPr>
              <w:t>拒不改正，没有制作外来物种生产、经营档案的，档案遗失的，按照没有建立档案处理</w:t>
            </w:r>
          </w:p>
        </w:tc>
        <w:tc>
          <w:tcPr>
            <w:tcW w:w="6341"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4"/>
                <w:lang w:eastAsia="zh-CN" w:bidi="ar-SA"/>
              </w:rPr>
            </w:pPr>
            <w:r>
              <w:rPr>
                <w:rFonts w:eastAsia="宋体"/>
                <w:sz w:val="21"/>
                <w:szCs w:val="20"/>
                <w:lang w:eastAsia="zh-CN" w:bidi="ar-SA"/>
              </w:rPr>
              <w:t>可以处五千元以上八千元以下的罚款</w:t>
            </w:r>
          </w:p>
        </w:tc>
      </w:tr>
      <w:tr>
        <w:tblPrEx>
          <w:tblCellMar>
            <w:top w:w="0" w:type="dxa"/>
            <w:left w:w="0" w:type="dxa"/>
            <w:bottom w:w="0" w:type="dxa"/>
            <w:right w:w="0" w:type="dxa"/>
          </w:tblCellMar>
        </w:tblPrEx>
        <w:trPr>
          <w:trHeight w:val="1134" w:hRule="atLeast"/>
          <w:jc w:val="center"/>
        </w:trPr>
        <w:tc>
          <w:tcPr>
            <w:tcW w:w="8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kern w:val="2"/>
                <w:sz w:val="21"/>
                <w:szCs w:val="21"/>
                <w:lang w:eastAsia="zh-CN" w:bidi="ar-SA"/>
              </w:rPr>
              <w:t>伪造、篡改生产、经营档案的</w:t>
            </w:r>
          </w:p>
        </w:tc>
        <w:tc>
          <w:tcPr>
            <w:tcW w:w="6341"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4"/>
                <w:lang w:eastAsia="zh-CN" w:bidi="ar-SA"/>
              </w:rPr>
            </w:pPr>
            <w:r>
              <w:rPr>
                <w:rFonts w:eastAsia="宋体"/>
                <w:sz w:val="21"/>
                <w:szCs w:val="20"/>
                <w:lang w:eastAsia="zh-CN" w:bidi="ar-SA"/>
              </w:rPr>
              <w:t>可以处八千元以上一万元以下的罚款</w:t>
            </w:r>
          </w:p>
        </w:tc>
      </w:tr>
      <w:tr>
        <w:tblPrEx>
          <w:tblCellMar>
            <w:top w:w="0" w:type="dxa"/>
            <w:left w:w="0" w:type="dxa"/>
            <w:bottom w:w="0" w:type="dxa"/>
            <w:right w:w="0" w:type="dxa"/>
          </w:tblCellMar>
        </w:tblPrEx>
        <w:trPr>
          <w:trHeight w:val="1134" w:hRule="atLeast"/>
          <w:jc w:val="center"/>
        </w:trPr>
        <w:tc>
          <w:tcPr>
            <w:tcW w:w="86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4"/>
                <w:lang w:eastAsia="zh-CN" w:bidi="ar-SA"/>
              </w:rPr>
            </w:pPr>
            <w:r>
              <w:rPr>
                <w:rFonts w:eastAsia="宋体"/>
                <w:sz w:val="21"/>
                <w:szCs w:val="20"/>
                <w:lang w:eastAsia="zh-CN" w:bidi="ar-SA"/>
              </w:rPr>
              <w:t>6</w:t>
            </w:r>
          </w:p>
        </w:tc>
        <w:tc>
          <w:tcPr>
            <w:tcW w:w="127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违反规定发布外来物种信息或者监测数据的</w:t>
            </w:r>
          </w:p>
        </w:tc>
        <w:tc>
          <w:tcPr>
            <w:tcW w:w="348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sz w:val="21"/>
                <w:szCs w:val="20"/>
                <w:lang w:eastAsia="zh-CN" w:bidi="ar-SA"/>
              </w:rPr>
              <w:t>《湖南省外来物种管理条例》第三十三条：违反本条例规定，发布外来物种信息或者监测数据的，由县级以上人民政府农业行政主管部门责令停止违法行为；造成严重后果的，可以处1000元以上1万元以下的罚款。</w:t>
            </w: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kern w:val="2"/>
                <w:sz w:val="21"/>
                <w:szCs w:val="21"/>
                <w:lang w:eastAsia="zh-CN" w:bidi="ar-SA"/>
              </w:rPr>
              <w:t>发布外来物种信息或者监测数据的</w:t>
            </w:r>
          </w:p>
        </w:tc>
        <w:tc>
          <w:tcPr>
            <w:tcW w:w="6341"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4"/>
                <w:lang w:eastAsia="zh-CN" w:bidi="ar-SA"/>
              </w:rPr>
            </w:pPr>
            <w:r>
              <w:rPr>
                <w:rFonts w:eastAsia="宋体"/>
                <w:kern w:val="2"/>
                <w:sz w:val="21"/>
                <w:szCs w:val="21"/>
                <w:lang w:eastAsia="zh-CN" w:bidi="ar-SA"/>
              </w:rPr>
              <w:t>责令停止违法行为</w:t>
            </w:r>
          </w:p>
        </w:tc>
      </w:tr>
      <w:tr>
        <w:tblPrEx>
          <w:tblCellMar>
            <w:top w:w="0" w:type="dxa"/>
            <w:left w:w="0" w:type="dxa"/>
            <w:bottom w:w="0" w:type="dxa"/>
            <w:right w:w="0" w:type="dxa"/>
          </w:tblCellMar>
        </w:tblPrEx>
        <w:trPr>
          <w:trHeight w:val="1134" w:hRule="atLeast"/>
          <w:jc w:val="center"/>
        </w:trPr>
        <w:tc>
          <w:tcPr>
            <w:tcW w:w="8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kern w:val="2"/>
                <w:sz w:val="21"/>
                <w:szCs w:val="21"/>
                <w:lang w:eastAsia="zh-CN" w:bidi="ar-SA"/>
              </w:rPr>
              <w:t>造成严重后果的，但积极主动减轻危害后果的</w:t>
            </w:r>
          </w:p>
        </w:tc>
        <w:tc>
          <w:tcPr>
            <w:tcW w:w="6341"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4"/>
                <w:lang w:eastAsia="zh-CN" w:bidi="ar-SA"/>
              </w:rPr>
            </w:pPr>
            <w:r>
              <w:rPr>
                <w:rFonts w:eastAsia="宋体"/>
                <w:kern w:val="2"/>
                <w:sz w:val="21"/>
                <w:szCs w:val="21"/>
                <w:lang w:eastAsia="zh-CN" w:bidi="ar-SA"/>
              </w:rPr>
              <w:t>可以处一千元以上五千元以下罚款</w:t>
            </w:r>
          </w:p>
        </w:tc>
      </w:tr>
      <w:tr>
        <w:tblPrEx>
          <w:tblCellMar>
            <w:top w:w="0" w:type="dxa"/>
            <w:left w:w="0" w:type="dxa"/>
            <w:bottom w:w="0" w:type="dxa"/>
            <w:right w:w="0" w:type="dxa"/>
          </w:tblCellMar>
        </w:tblPrEx>
        <w:trPr>
          <w:trHeight w:val="1134" w:hRule="atLeast"/>
          <w:jc w:val="center"/>
        </w:trPr>
        <w:tc>
          <w:tcPr>
            <w:tcW w:w="8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4"/>
                <w:lang w:eastAsia="zh-CN" w:bidi="ar-SA"/>
              </w:rPr>
            </w:pPr>
            <w:r>
              <w:rPr>
                <w:rFonts w:eastAsia="宋体"/>
                <w:kern w:val="2"/>
                <w:sz w:val="21"/>
                <w:szCs w:val="21"/>
                <w:lang w:eastAsia="zh-CN" w:bidi="ar-SA"/>
              </w:rPr>
              <w:t>造成严重后果的</w:t>
            </w:r>
          </w:p>
        </w:tc>
        <w:tc>
          <w:tcPr>
            <w:tcW w:w="6341"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4"/>
                <w:lang w:eastAsia="zh-CN" w:bidi="ar-SA"/>
              </w:rPr>
            </w:pPr>
            <w:r>
              <w:rPr>
                <w:rFonts w:eastAsia="宋体"/>
                <w:kern w:val="2"/>
                <w:sz w:val="21"/>
                <w:szCs w:val="21"/>
                <w:lang w:eastAsia="zh-CN" w:bidi="ar-SA"/>
              </w:rPr>
              <w:t>可以处五千元以上一万元以下罚款</w:t>
            </w:r>
          </w:p>
        </w:tc>
      </w:tr>
      <w:tr>
        <w:tblPrEx>
          <w:tblCellMar>
            <w:top w:w="0" w:type="dxa"/>
            <w:left w:w="0" w:type="dxa"/>
            <w:bottom w:w="0" w:type="dxa"/>
            <w:right w:w="0" w:type="dxa"/>
          </w:tblCellMar>
        </w:tblPrEx>
        <w:trPr>
          <w:trHeight w:val="1361" w:hRule="atLeast"/>
          <w:jc w:val="center"/>
        </w:trPr>
        <w:tc>
          <w:tcPr>
            <w:tcW w:w="863" w:type="dxa"/>
            <w:vMerge w:val="restart"/>
            <w:tcBorders>
              <w:top w:val="single" w:color="auto" w:sz="4" w:space="0"/>
              <w:left w:val="single" w:color="auto" w:sz="4" w:space="0"/>
              <w:right w:val="single" w:color="auto" w:sz="4" w:space="0"/>
            </w:tcBorders>
            <w:noWrap w:val="0"/>
            <w:vAlign w:val="center"/>
          </w:tcPr>
          <w:p>
            <w:pPr>
              <w:widowControl/>
              <w:snapToGrid/>
              <w:spacing w:line="280" w:lineRule="exact"/>
              <w:ind w:left="80" w:leftChars="25" w:right="80" w:rightChars="25" w:firstLine="0" w:firstLineChars="0"/>
              <w:textAlignment w:val="center"/>
              <w:rPr>
                <w:rFonts w:eastAsia="宋体"/>
                <w:sz w:val="21"/>
                <w:szCs w:val="20"/>
                <w:lang w:eastAsia="zh-CN" w:bidi="ar-SA"/>
              </w:rPr>
            </w:pPr>
            <w:bookmarkStart w:id="62" w:name="_Toc61533352"/>
            <w:bookmarkStart w:id="63" w:name="_Toc69195422"/>
            <w:r>
              <w:rPr>
                <w:rFonts w:eastAsia="宋体"/>
                <w:sz w:val="21"/>
                <w:szCs w:val="20"/>
                <w:lang w:eastAsia="zh-CN" w:bidi="ar-SA"/>
              </w:rPr>
              <w:t>7</w:t>
            </w:r>
          </w:p>
        </w:tc>
        <w:tc>
          <w:tcPr>
            <w:tcW w:w="1275" w:type="dxa"/>
            <w:vMerge w:val="restart"/>
            <w:tcBorders>
              <w:top w:val="single" w:color="auto" w:sz="4" w:space="0"/>
              <w:left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未经批准，擅自引进外来物种的</w:t>
            </w:r>
          </w:p>
        </w:tc>
        <w:tc>
          <w:tcPr>
            <w:tcW w:w="3480" w:type="dxa"/>
            <w:vMerge w:val="restart"/>
            <w:tcBorders>
              <w:top w:val="single" w:color="auto" w:sz="4" w:space="0"/>
              <w:left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《外来入侵物种管理办法》第二十五条</w:t>
            </w:r>
            <w:r>
              <w:rPr>
                <w:rFonts w:eastAsia="宋体"/>
                <w:sz w:val="21"/>
                <w:szCs w:val="21"/>
                <w:lang w:eastAsia="zh-CN"/>
              </w:rPr>
              <w:t>：</w:t>
            </w:r>
            <w:r>
              <w:rPr>
                <w:rFonts w:eastAsia="宋体"/>
                <w:sz w:val="21"/>
                <w:szCs w:val="20"/>
                <w:lang w:eastAsia="zh-CN" w:bidi="ar-SA"/>
              </w:rPr>
              <w:t>违反本办法规定，未经批准，擅自引进、释放或者丢弃外来物种的，依照《中华人民共和国生物安全法》第八十一条处罚。涉嫌犯罪的，依法移送司法机关追究刑事责任。</w:t>
            </w:r>
          </w:p>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《中华人民共和国生物安全法》第八十一条第一款：违反本法规定，未经批准，擅自引进外来物种的，由县级以上人民政府有关部门根据职责分工，没收引进的外来物种，并处五万元以上二十五万元以下的罚款。</w:t>
            </w: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货值金额一万元以下</w:t>
            </w:r>
          </w:p>
        </w:tc>
        <w:tc>
          <w:tcPr>
            <w:tcW w:w="2499" w:type="dxa"/>
            <w:gridSpan w:val="2"/>
            <w:vMerge w:val="restart"/>
            <w:tcBorders>
              <w:top w:val="single" w:color="auto" w:sz="4" w:space="0"/>
              <w:left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0"/>
                <w:lang w:eastAsia="zh-CN" w:bidi="ar-SA"/>
              </w:rPr>
            </w:pPr>
            <w:r>
              <w:rPr>
                <w:rFonts w:eastAsia="宋体"/>
                <w:sz w:val="21"/>
                <w:szCs w:val="20"/>
                <w:lang w:eastAsia="zh-CN" w:bidi="ar-SA"/>
              </w:rPr>
              <w:t>没收引进的外来物种</w:t>
            </w:r>
          </w:p>
        </w:tc>
        <w:tc>
          <w:tcPr>
            <w:tcW w:w="384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并处五万元以上十万元以下的罚款</w:t>
            </w:r>
          </w:p>
        </w:tc>
      </w:tr>
      <w:tr>
        <w:tblPrEx>
          <w:tblCellMar>
            <w:top w:w="0" w:type="dxa"/>
            <w:left w:w="0" w:type="dxa"/>
            <w:bottom w:w="0" w:type="dxa"/>
            <w:right w:w="0" w:type="dxa"/>
          </w:tblCellMar>
        </w:tblPrEx>
        <w:trPr>
          <w:trHeight w:val="1361" w:hRule="atLeast"/>
          <w:jc w:val="center"/>
        </w:trPr>
        <w:tc>
          <w:tcPr>
            <w:tcW w:w="863" w:type="dxa"/>
            <w:vMerge w:val="continue"/>
            <w:tcBorders>
              <w:left w:val="single" w:color="auto" w:sz="4" w:space="0"/>
              <w:right w:val="single" w:color="auto" w:sz="4" w:space="0"/>
            </w:tcBorders>
            <w:noWrap w:val="0"/>
            <w:vAlign w:val="center"/>
          </w:tcPr>
          <w:p>
            <w:pPr>
              <w:widowControl/>
              <w:snapToGrid/>
              <w:spacing w:line="240" w:lineRule="auto"/>
              <w:ind w:firstLine="0" w:firstLineChars="0"/>
              <w:rPr>
                <w:rFonts w:eastAsia="宋体"/>
                <w:sz w:val="21"/>
                <w:szCs w:val="24"/>
                <w:lang w:eastAsia="zh-CN" w:bidi="ar-SA"/>
              </w:rPr>
            </w:pPr>
          </w:p>
        </w:tc>
        <w:tc>
          <w:tcPr>
            <w:tcW w:w="1275"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货值金额一万元以上五万元以下</w:t>
            </w:r>
          </w:p>
        </w:tc>
        <w:tc>
          <w:tcPr>
            <w:tcW w:w="2499" w:type="dxa"/>
            <w:gridSpan w:val="2"/>
            <w:vMerge w:val="continue"/>
            <w:tcBorders>
              <w:left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p>
        </w:tc>
        <w:tc>
          <w:tcPr>
            <w:tcW w:w="384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并处十万元以上十五万元以下的罚款</w:t>
            </w:r>
          </w:p>
        </w:tc>
      </w:tr>
      <w:tr>
        <w:tblPrEx>
          <w:tblCellMar>
            <w:top w:w="0" w:type="dxa"/>
            <w:left w:w="0" w:type="dxa"/>
            <w:bottom w:w="0" w:type="dxa"/>
            <w:right w:w="0" w:type="dxa"/>
          </w:tblCellMar>
        </w:tblPrEx>
        <w:trPr>
          <w:trHeight w:val="1361" w:hRule="atLeast"/>
          <w:jc w:val="center"/>
        </w:trPr>
        <w:tc>
          <w:tcPr>
            <w:tcW w:w="863"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rPr>
                <w:rFonts w:eastAsia="宋体"/>
                <w:sz w:val="21"/>
                <w:szCs w:val="24"/>
                <w:lang w:eastAsia="zh-CN" w:bidi="ar-SA"/>
              </w:rPr>
            </w:pPr>
          </w:p>
        </w:tc>
        <w:tc>
          <w:tcPr>
            <w:tcW w:w="1275"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货值金额五万元以上</w:t>
            </w:r>
          </w:p>
        </w:tc>
        <w:tc>
          <w:tcPr>
            <w:tcW w:w="2499" w:type="dxa"/>
            <w:gridSpan w:val="2"/>
            <w:vMerge w:val="continue"/>
            <w:tcBorders>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p>
        </w:tc>
        <w:tc>
          <w:tcPr>
            <w:tcW w:w="384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并处十五万元以上二十五万元以下的罚款</w:t>
            </w:r>
          </w:p>
        </w:tc>
      </w:tr>
      <w:tr>
        <w:tblPrEx>
          <w:tblCellMar>
            <w:top w:w="0" w:type="dxa"/>
            <w:left w:w="0" w:type="dxa"/>
            <w:bottom w:w="0" w:type="dxa"/>
            <w:right w:w="0" w:type="dxa"/>
          </w:tblCellMar>
        </w:tblPrEx>
        <w:trPr>
          <w:trHeight w:val="1361" w:hRule="atLeast"/>
          <w:jc w:val="center"/>
        </w:trPr>
        <w:tc>
          <w:tcPr>
            <w:tcW w:w="863" w:type="dxa"/>
            <w:vMerge w:val="restart"/>
            <w:tcBorders>
              <w:top w:val="single" w:color="auto" w:sz="4" w:space="0"/>
              <w:left w:val="single" w:color="auto" w:sz="4" w:space="0"/>
              <w:right w:val="single" w:color="auto" w:sz="4" w:space="0"/>
            </w:tcBorders>
            <w:noWrap w:val="0"/>
            <w:vAlign w:val="center"/>
          </w:tcPr>
          <w:p>
            <w:pPr>
              <w:widowControl/>
              <w:snapToGrid/>
              <w:spacing w:line="240" w:lineRule="auto"/>
              <w:ind w:firstLine="0" w:firstLineChars="0"/>
              <w:rPr>
                <w:rFonts w:eastAsia="宋体"/>
                <w:sz w:val="21"/>
                <w:szCs w:val="24"/>
                <w:lang w:eastAsia="zh-CN" w:bidi="ar-SA"/>
              </w:rPr>
            </w:pPr>
            <w:r>
              <w:rPr>
                <w:rFonts w:eastAsia="宋体"/>
                <w:sz w:val="21"/>
                <w:szCs w:val="24"/>
                <w:lang w:eastAsia="zh-CN" w:bidi="ar-SA"/>
              </w:rPr>
              <w:t>8</w:t>
            </w:r>
          </w:p>
        </w:tc>
        <w:tc>
          <w:tcPr>
            <w:tcW w:w="1275" w:type="dxa"/>
            <w:vMerge w:val="restart"/>
            <w:tcBorders>
              <w:top w:val="single" w:color="auto" w:sz="4" w:space="0"/>
              <w:left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未经批准，擅自释放或者丢弃外来物种的</w:t>
            </w:r>
          </w:p>
        </w:tc>
        <w:tc>
          <w:tcPr>
            <w:tcW w:w="3480" w:type="dxa"/>
            <w:vMerge w:val="restart"/>
            <w:tcBorders>
              <w:top w:val="single" w:color="auto" w:sz="4" w:space="0"/>
              <w:left w:val="single" w:color="auto" w:sz="4" w:space="0"/>
              <w:right w:val="single" w:color="auto"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《外来入侵物种管理办法》第二十五条</w:t>
            </w:r>
            <w:r>
              <w:rPr>
                <w:rFonts w:eastAsia="宋体"/>
                <w:sz w:val="21"/>
                <w:szCs w:val="21"/>
                <w:lang w:eastAsia="zh-CN"/>
              </w:rPr>
              <w:t>：</w:t>
            </w:r>
            <w:r>
              <w:rPr>
                <w:rFonts w:eastAsia="宋体"/>
                <w:sz w:val="21"/>
                <w:szCs w:val="20"/>
                <w:lang w:eastAsia="zh-CN" w:bidi="ar-SA"/>
              </w:rPr>
              <w:t>违反本办法规定，未经批准，擅自引进、释放或者丢弃外来物种的，依照《中华人民共和国生物安全法》第八十一条处罚。涉嫌犯罪的，依法移送司法机关追究刑事责任。</w:t>
            </w:r>
          </w:p>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中华人民共和国生物安全法》第八十一条第二款：违反本法规定，未经批准，擅自释放或者丢弃外来物种的，由县级以上人民政府有关部门根据职责分工，责令限期捕回、找回释放或者丢弃的外来物种，处一万元以上五万元以下的罚款。</w:t>
            </w: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在期限内责令改正且符合要求的</w:t>
            </w:r>
          </w:p>
        </w:tc>
        <w:tc>
          <w:tcPr>
            <w:tcW w:w="6341"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处一万元以上二万元以下的罚款</w:t>
            </w:r>
          </w:p>
        </w:tc>
      </w:tr>
      <w:tr>
        <w:tblPrEx>
          <w:tblCellMar>
            <w:top w:w="0" w:type="dxa"/>
            <w:left w:w="0" w:type="dxa"/>
            <w:bottom w:w="0" w:type="dxa"/>
            <w:right w:w="0" w:type="dxa"/>
          </w:tblCellMar>
        </w:tblPrEx>
        <w:trPr>
          <w:trHeight w:val="1361" w:hRule="atLeast"/>
          <w:jc w:val="center"/>
        </w:trPr>
        <w:tc>
          <w:tcPr>
            <w:tcW w:w="863"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left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责令改正拒不改正或无法捕回、找回的</w:t>
            </w:r>
          </w:p>
        </w:tc>
        <w:tc>
          <w:tcPr>
            <w:tcW w:w="6341"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处二万元以上三万元以下的罚款</w:t>
            </w:r>
          </w:p>
        </w:tc>
      </w:tr>
      <w:tr>
        <w:tblPrEx>
          <w:tblCellMar>
            <w:top w:w="0" w:type="dxa"/>
            <w:left w:w="0" w:type="dxa"/>
            <w:bottom w:w="0" w:type="dxa"/>
            <w:right w:w="0" w:type="dxa"/>
          </w:tblCellMar>
        </w:tblPrEx>
        <w:trPr>
          <w:trHeight w:val="1361" w:hRule="atLeast"/>
          <w:jc w:val="center"/>
        </w:trPr>
        <w:tc>
          <w:tcPr>
            <w:tcW w:w="863"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4"/>
                <w:lang w:eastAsia="zh-CN" w:bidi="ar-SA"/>
              </w:rPr>
            </w:pPr>
          </w:p>
        </w:tc>
        <w:tc>
          <w:tcPr>
            <w:tcW w:w="1275"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480" w:type="dxa"/>
            <w:vMerge w:val="continue"/>
            <w:tcBorders>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4"/>
                <w:lang w:eastAsia="zh-CN" w:bidi="ar-SA"/>
              </w:rPr>
            </w:pPr>
          </w:p>
        </w:tc>
        <w:tc>
          <w:tcPr>
            <w:tcW w:w="310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发生外来物种大面积繁殖、扩散</w:t>
            </w:r>
            <w:r>
              <w:rPr>
                <w:rFonts w:eastAsia="宋体"/>
                <w:sz w:val="21"/>
                <w:szCs w:val="21"/>
                <w:lang w:eastAsia="zh-CN" w:bidi="ar-SA"/>
              </w:rPr>
              <w:t>等严重危害情节的</w:t>
            </w:r>
          </w:p>
        </w:tc>
        <w:tc>
          <w:tcPr>
            <w:tcW w:w="6341" w:type="dxa"/>
            <w:gridSpan w:val="3"/>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0"/>
                <w:lang w:eastAsia="zh-CN" w:bidi="ar-SA"/>
              </w:rPr>
            </w:pPr>
            <w:r>
              <w:rPr>
                <w:rFonts w:eastAsia="宋体"/>
                <w:sz w:val="21"/>
                <w:szCs w:val="20"/>
                <w:lang w:eastAsia="zh-CN" w:bidi="ar-SA"/>
              </w:rPr>
              <w:t>处三万元以上五万元以下的罚款</w:t>
            </w:r>
          </w:p>
        </w:tc>
      </w:tr>
    </w:tbl>
    <w:p>
      <w:pPr>
        <w:adjustRightInd w:val="0"/>
        <w:ind w:firstLine="0" w:firstLineChars="0"/>
        <w:jc w:val="both"/>
        <w:outlineLvl w:val="1"/>
        <w:rPr>
          <w:rFonts w:eastAsia="黑体"/>
          <w:bCs/>
          <w:snapToGrid w:val="0"/>
          <w:szCs w:val="32"/>
          <w:lang w:eastAsia="zh-CN" w:bidi="ar-SA"/>
        </w:rPr>
      </w:pPr>
    </w:p>
    <w:p>
      <w:pPr>
        <w:adjustRightInd w:val="0"/>
        <w:ind w:firstLine="0" w:firstLineChars="0"/>
        <w:jc w:val="both"/>
        <w:outlineLvl w:val="1"/>
        <w:rPr>
          <w:rFonts w:eastAsia="黑体"/>
          <w:bCs/>
          <w:snapToGrid w:val="0"/>
          <w:szCs w:val="32"/>
          <w:lang w:eastAsia="zh-CN" w:bidi="ar-SA"/>
        </w:rPr>
      </w:pPr>
      <w:r>
        <w:rPr>
          <w:rFonts w:eastAsia="黑体"/>
          <w:bCs/>
          <w:snapToGrid w:val="0"/>
          <w:szCs w:val="32"/>
          <w:lang w:eastAsia="zh-CN" w:bidi="ar-SA"/>
        </w:rPr>
        <w:t>22、湖南省农业行政处罚自由裁量基准（基本农田）</w:t>
      </w:r>
      <w:bookmarkEnd w:id="62"/>
      <w:bookmarkEnd w:id="63"/>
    </w:p>
    <w:tbl>
      <w:tblPr>
        <w:tblStyle w:val="26"/>
        <w:tblW w:w="14796" w:type="dxa"/>
        <w:jc w:val="center"/>
        <w:tblLayout w:type="autofit"/>
        <w:tblCellMar>
          <w:top w:w="0" w:type="dxa"/>
          <w:left w:w="0" w:type="dxa"/>
          <w:bottom w:w="0" w:type="dxa"/>
          <w:right w:w="0" w:type="dxa"/>
        </w:tblCellMar>
      </w:tblPr>
      <w:tblGrid>
        <w:gridCol w:w="871"/>
        <w:gridCol w:w="1272"/>
        <w:gridCol w:w="3507"/>
        <w:gridCol w:w="3092"/>
        <w:gridCol w:w="6054"/>
      </w:tblGrid>
      <w:tr>
        <w:tblPrEx>
          <w:tblCellMar>
            <w:top w:w="0" w:type="dxa"/>
            <w:left w:w="0" w:type="dxa"/>
            <w:bottom w:w="0" w:type="dxa"/>
            <w:right w:w="0" w:type="dxa"/>
          </w:tblCellMar>
        </w:tblPrEx>
        <w:trPr>
          <w:trHeight w:val="454" w:hRule="atLeast"/>
          <w:jc w:val="center"/>
        </w:trPr>
        <w:tc>
          <w:tcPr>
            <w:tcW w:w="8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序号</w:t>
            </w:r>
          </w:p>
        </w:tc>
        <w:tc>
          <w:tcPr>
            <w:tcW w:w="127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违法行为</w:t>
            </w:r>
          </w:p>
        </w:tc>
        <w:tc>
          <w:tcPr>
            <w:tcW w:w="350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处罚依据</w:t>
            </w:r>
          </w:p>
        </w:tc>
        <w:tc>
          <w:tcPr>
            <w:tcW w:w="309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bCs/>
                <w:sz w:val="21"/>
                <w:szCs w:val="21"/>
                <w:lang w:eastAsia="zh-CN" w:bidi="ar-SA"/>
              </w:rPr>
              <w:t>违法情节</w:t>
            </w:r>
          </w:p>
        </w:tc>
        <w:tc>
          <w:tcPr>
            <w:tcW w:w="605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裁量标准</w:t>
            </w:r>
          </w:p>
        </w:tc>
      </w:tr>
      <w:tr>
        <w:tblPrEx>
          <w:tblCellMar>
            <w:top w:w="0" w:type="dxa"/>
            <w:left w:w="0" w:type="dxa"/>
            <w:bottom w:w="0" w:type="dxa"/>
            <w:right w:w="0" w:type="dxa"/>
          </w:tblCellMar>
        </w:tblPrEx>
        <w:trPr>
          <w:trHeight w:val="1247" w:hRule="atLeast"/>
          <w:jc w:val="center"/>
        </w:trPr>
        <w:tc>
          <w:tcPr>
            <w:tcW w:w="87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w:t>
            </w:r>
          </w:p>
        </w:tc>
        <w:tc>
          <w:tcPr>
            <w:tcW w:w="127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破坏或者擅自改变基本农田保护区标志的</w:t>
            </w:r>
          </w:p>
        </w:tc>
        <w:tc>
          <w:tcPr>
            <w:tcW w:w="350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《基本农田保护条例》第三十二条：违反本条例规定，破坏或者擅自改变基本农田保护区标志的，由县级以上地方人民政府土地行政主管部门或者农业行政主管部门责令恢复原状，可以处1000元以下罚款。</w:t>
            </w:r>
          </w:p>
        </w:tc>
        <w:tc>
          <w:tcPr>
            <w:tcW w:w="3092" w:type="dxa"/>
            <w:tcBorders>
              <w:top w:val="single" w:color="000000" w:sz="4" w:space="0"/>
              <w:left w:val="single" w:color="000000" w:sz="4" w:space="0"/>
              <w:bottom w:val="nil"/>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擅自改变基本农田保护区标志的</w:t>
            </w:r>
          </w:p>
        </w:tc>
        <w:tc>
          <w:tcPr>
            <w:tcW w:w="605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责令恢复原状，可以处一千元以下罚款</w:t>
            </w:r>
          </w:p>
        </w:tc>
      </w:tr>
      <w:tr>
        <w:tblPrEx>
          <w:tblCellMar>
            <w:top w:w="0" w:type="dxa"/>
            <w:left w:w="0" w:type="dxa"/>
            <w:bottom w:w="0" w:type="dxa"/>
            <w:right w:w="0" w:type="dxa"/>
          </w:tblCellMar>
        </w:tblPrEx>
        <w:trPr>
          <w:trHeight w:val="124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09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破坏或擅自改变标志拒不改正的</w:t>
            </w:r>
          </w:p>
        </w:tc>
        <w:tc>
          <w:tcPr>
            <w:tcW w:w="605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责令恢复原状，处一千元以下罚款</w:t>
            </w:r>
          </w:p>
        </w:tc>
      </w:tr>
    </w:tbl>
    <w:p>
      <w:pPr>
        <w:widowControl/>
        <w:snapToGrid/>
        <w:spacing w:line="560" w:lineRule="exact"/>
        <w:ind w:right="80" w:rightChars="25" w:firstLine="0" w:firstLineChars="0"/>
        <w:jc w:val="left"/>
        <w:outlineLvl w:val="0"/>
        <w:rPr>
          <w:rFonts w:eastAsia="黑体"/>
          <w:snapToGrid w:val="0"/>
          <w:szCs w:val="32"/>
          <w:lang w:eastAsia="zh-CN" w:bidi="ar-SA"/>
        </w:rPr>
      </w:pPr>
    </w:p>
    <w:p>
      <w:pPr>
        <w:widowControl/>
        <w:snapToGrid/>
        <w:spacing w:line="560" w:lineRule="exact"/>
        <w:ind w:right="80" w:rightChars="25" w:firstLine="0" w:firstLineChars="0"/>
        <w:jc w:val="left"/>
        <w:outlineLvl w:val="1"/>
        <w:rPr>
          <w:snapToGrid w:val="0"/>
          <w:szCs w:val="24"/>
          <w:lang w:eastAsia="zh-CN" w:bidi="ar-SA"/>
        </w:rPr>
      </w:pPr>
      <w:r>
        <w:rPr>
          <w:rFonts w:eastAsia="黑体"/>
          <w:snapToGrid w:val="0"/>
          <w:szCs w:val="32"/>
          <w:lang w:eastAsia="zh-CN" w:bidi="ar-SA"/>
        </w:rPr>
        <w:br w:type="page"/>
      </w:r>
      <w:bookmarkStart w:id="64" w:name="_Toc61533353"/>
      <w:bookmarkStart w:id="65" w:name="_Toc69195423"/>
      <w:r>
        <w:rPr>
          <w:rFonts w:eastAsia="黑体"/>
          <w:bCs/>
          <w:snapToGrid w:val="0"/>
          <w:szCs w:val="32"/>
          <w:lang w:eastAsia="zh-CN" w:bidi="ar-SA"/>
        </w:rPr>
        <w:t>23、湖南省农业行政处罚自由裁量基准（宅基地）</w:t>
      </w:r>
      <w:bookmarkEnd w:id="64"/>
      <w:bookmarkEnd w:id="65"/>
    </w:p>
    <w:tbl>
      <w:tblPr>
        <w:tblStyle w:val="26"/>
        <w:tblW w:w="5000" w:type="pct"/>
        <w:jc w:val="center"/>
        <w:tblLayout w:type="autofit"/>
        <w:tblCellMar>
          <w:top w:w="57" w:type="dxa"/>
          <w:left w:w="57" w:type="dxa"/>
          <w:bottom w:w="57" w:type="dxa"/>
          <w:right w:w="57" w:type="dxa"/>
        </w:tblCellMar>
      </w:tblPr>
      <w:tblGrid>
        <w:gridCol w:w="737"/>
        <w:gridCol w:w="1247"/>
        <w:gridCol w:w="3487"/>
        <w:gridCol w:w="3028"/>
        <w:gridCol w:w="5307"/>
      </w:tblGrid>
      <w:tr>
        <w:tblPrEx>
          <w:tblCellMar>
            <w:top w:w="57" w:type="dxa"/>
            <w:left w:w="57" w:type="dxa"/>
            <w:bottom w:w="57" w:type="dxa"/>
            <w:right w:w="57" w:type="dxa"/>
          </w:tblCellMar>
        </w:tblPrEx>
        <w:trPr>
          <w:trHeight w:val="454" w:hRule="atLeast"/>
          <w:tblHeader/>
          <w:jc w:val="center"/>
        </w:trPr>
        <w:tc>
          <w:tcPr>
            <w:tcW w:w="768"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序号</w:t>
            </w:r>
          </w:p>
        </w:tc>
        <w:tc>
          <w:tcPr>
            <w:tcW w:w="1304"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违法行为</w:t>
            </w:r>
          </w:p>
        </w:tc>
        <w:tc>
          <w:tcPr>
            <w:tcW w:w="3746"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处罚依据</w:t>
            </w:r>
          </w:p>
        </w:tc>
        <w:tc>
          <w:tcPr>
            <w:tcW w:w="3246"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bCs/>
                <w:sz w:val="21"/>
                <w:szCs w:val="21"/>
                <w:lang w:eastAsia="zh-CN" w:bidi="ar-SA"/>
              </w:rPr>
              <w:t>违法情节</w:t>
            </w:r>
          </w:p>
        </w:tc>
        <w:tc>
          <w:tcPr>
            <w:tcW w:w="5730" w:type="dxa"/>
            <w:tcBorders>
              <w:top w:val="single" w:color="000000" w:sz="4" w:space="0"/>
              <w:left w:val="single" w:color="000000" w:sz="4" w:space="0"/>
              <w:bottom w:val="single" w:color="000000" w:sz="4" w:space="0"/>
              <w:right w:val="single" w:color="000000"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裁量标准</w:t>
            </w:r>
          </w:p>
        </w:tc>
      </w:tr>
      <w:tr>
        <w:tblPrEx>
          <w:tblCellMar>
            <w:top w:w="57" w:type="dxa"/>
            <w:left w:w="57" w:type="dxa"/>
            <w:bottom w:w="57" w:type="dxa"/>
            <w:right w:w="57" w:type="dxa"/>
          </w:tblCellMar>
        </w:tblPrEx>
        <w:trPr>
          <w:trHeight w:val="1077" w:hRule="atLeast"/>
          <w:jc w:val="center"/>
        </w:trPr>
        <w:tc>
          <w:tcPr>
            <w:tcW w:w="768"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w:t>
            </w:r>
          </w:p>
        </w:tc>
        <w:tc>
          <w:tcPr>
            <w:tcW w:w="1304"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农村村民未经批准或者采取欺骗手段骗取批准，非法占用土地建住宅的。超过省、自治区、直辖市规定的标准，多占的土地的</w:t>
            </w:r>
          </w:p>
        </w:tc>
        <w:tc>
          <w:tcPr>
            <w:tcW w:w="374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土地管理法》第七十八条：农村村民未经批准或者采取欺骗手段骗取批准，非法占用土地建住宅的，由县级以上人民政府农业农村主管部门责令退还非法占用的土地，限期拆除在非法占用的土地上新建的房屋。超过省、自治区、直辖市规定的标准，多占的土地以非法占用土地论处。</w:t>
            </w:r>
          </w:p>
        </w:tc>
        <w:tc>
          <w:tcPr>
            <w:tcW w:w="3246"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未经批准的</w:t>
            </w:r>
          </w:p>
        </w:tc>
        <w:tc>
          <w:tcPr>
            <w:tcW w:w="5730"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责令退还非法占用的土地，限期（不超过20日）拆除在非法占用的土地上新建的房屋</w:t>
            </w:r>
          </w:p>
        </w:tc>
      </w:tr>
      <w:tr>
        <w:tblPrEx>
          <w:tblCellMar>
            <w:top w:w="57" w:type="dxa"/>
            <w:left w:w="57" w:type="dxa"/>
            <w:bottom w:w="57" w:type="dxa"/>
            <w:right w:w="57" w:type="dxa"/>
          </w:tblCellMar>
        </w:tblPrEx>
        <w:trPr>
          <w:trHeight w:val="107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246"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right="80" w:rightChars="25" w:firstLine="0" w:firstLineChars="0"/>
              <w:jc w:val="both"/>
              <w:textAlignment w:val="center"/>
              <w:rPr>
                <w:rFonts w:eastAsia="宋体"/>
                <w:sz w:val="21"/>
                <w:szCs w:val="21"/>
                <w:lang w:eastAsia="zh-CN" w:bidi="ar-SA"/>
              </w:rPr>
            </w:pPr>
            <w:r>
              <w:rPr>
                <w:rFonts w:eastAsia="宋体"/>
                <w:sz w:val="21"/>
                <w:szCs w:val="21"/>
                <w:lang w:eastAsia="zh-CN" w:bidi="ar-SA"/>
              </w:rPr>
              <w:t>采取欺骗手段骗取批准的</w:t>
            </w:r>
          </w:p>
        </w:tc>
        <w:tc>
          <w:tcPr>
            <w:tcW w:w="5730"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责令退还非法占用的土地，限期（不超过30日）拆除在非法占用的土地上新建的房屋</w:t>
            </w:r>
          </w:p>
        </w:tc>
      </w:tr>
      <w:tr>
        <w:tblPrEx>
          <w:tblCellMar>
            <w:top w:w="57" w:type="dxa"/>
            <w:left w:w="57" w:type="dxa"/>
            <w:bottom w:w="57" w:type="dxa"/>
            <w:right w:w="57" w:type="dxa"/>
          </w:tblCellMar>
        </w:tblPrEx>
        <w:trPr>
          <w:trHeight w:val="107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3246"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超过省、自治区、直辖市规定的标准，多占土地的</w:t>
            </w:r>
          </w:p>
        </w:tc>
        <w:tc>
          <w:tcPr>
            <w:tcW w:w="5730"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多占的土地以非法占用土地论处</w:t>
            </w:r>
          </w:p>
        </w:tc>
      </w:tr>
    </w:tbl>
    <w:p>
      <w:pPr>
        <w:widowControl/>
        <w:snapToGrid/>
        <w:spacing w:line="570" w:lineRule="exact"/>
        <w:ind w:firstLine="630" w:firstLineChars="0"/>
        <w:jc w:val="left"/>
        <w:rPr>
          <w:rFonts w:eastAsia="黑体"/>
          <w:snapToGrid w:val="0"/>
          <w:sz w:val="25"/>
          <w:szCs w:val="25"/>
          <w:lang w:eastAsia="zh-CN" w:bidi="ar-SA"/>
        </w:rPr>
      </w:pPr>
    </w:p>
    <w:p>
      <w:pPr>
        <w:adjustRightInd w:val="0"/>
        <w:ind w:firstLine="0" w:firstLineChars="0"/>
        <w:jc w:val="both"/>
        <w:outlineLvl w:val="1"/>
        <w:rPr>
          <w:rFonts w:eastAsia="黑体"/>
          <w:bCs/>
          <w:snapToGrid w:val="0"/>
          <w:szCs w:val="32"/>
          <w:lang w:eastAsia="zh-CN" w:bidi="ar-SA"/>
        </w:rPr>
      </w:pPr>
      <w:r>
        <w:rPr>
          <w:rFonts w:eastAsia="黑体"/>
          <w:bCs/>
          <w:snapToGrid w:val="0"/>
          <w:sz w:val="25"/>
          <w:szCs w:val="25"/>
          <w:lang w:eastAsia="zh-CN" w:bidi="ar-SA"/>
        </w:rPr>
        <w:br w:type="page"/>
      </w:r>
      <w:bookmarkStart w:id="66" w:name="_Toc69195424"/>
      <w:bookmarkStart w:id="67" w:name="_Toc61533354"/>
      <w:r>
        <w:rPr>
          <w:rFonts w:eastAsia="黑体"/>
          <w:bCs/>
          <w:snapToGrid w:val="0"/>
          <w:szCs w:val="32"/>
          <w:lang w:eastAsia="zh-CN" w:bidi="ar-SA"/>
        </w:rPr>
        <w:t>24</w:t>
      </w:r>
      <w:r>
        <w:rPr>
          <w:rFonts w:eastAsia="黑体"/>
          <w:bCs/>
          <w:snapToGrid w:val="0"/>
          <w:sz w:val="24"/>
          <w:szCs w:val="40"/>
          <w:lang w:eastAsia="zh-CN" w:bidi="ar-SA"/>
        </w:rPr>
        <w:t>、</w:t>
      </w:r>
      <w:r>
        <w:rPr>
          <w:rFonts w:eastAsia="黑体"/>
          <w:bCs/>
          <w:snapToGrid w:val="0"/>
          <w:szCs w:val="32"/>
          <w:lang w:eastAsia="zh-CN" w:bidi="ar-SA"/>
        </w:rPr>
        <w:t>湖南省农业行政处罚自由裁量基准（植物保护）</w:t>
      </w:r>
      <w:bookmarkEnd w:id="66"/>
      <w:bookmarkEnd w:id="67"/>
    </w:p>
    <w:tbl>
      <w:tblPr>
        <w:tblStyle w:val="26"/>
        <w:tblW w:w="148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57" w:type="dxa"/>
          <w:bottom w:w="57" w:type="dxa"/>
          <w:right w:w="57" w:type="dxa"/>
        </w:tblCellMar>
      </w:tblPr>
      <w:tblGrid>
        <w:gridCol w:w="871"/>
        <w:gridCol w:w="1364"/>
        <w:gridCol w:w="3705"/>
        <w:gridCol w:w="3195"/>
        <w:gridCol w:w="1288"/>
        <w:gridCol w:w="4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54" w:hRule="atLeast"/>
          <w:tblHeader/>
          <w:jc w:val="center"/>
        </w:trPr>
        <w:tc>
          <w:tcPr>
            <w:tcW w:w="871"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序号</w:t>
            </w:r>
          </w:p>
        </w:tc>
        <w:tc>
          <w:tcPr>
            <w:tcW w:w="1364"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违法行为</w:t>
            </w:r>
          </w:p>
        </w:tc>
        <w:tc>
          <w:tcPr>
            <w:tcW w:w="370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处罚依据</w:t>
            </w:r>
          </w:p>
        </w:tc>
        <w:tc>
          <w:tcPr>
            <w:tcW w:w="319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bCs/>
                <w:sz w:val="21"/>
                <w:szCs w:val="21"/>
                <w:lang w:eastAsia="zh-CN" w:bidi="ar-SA"/>
              </w:rPr>
              <w:t>违法情节</w:t>
            </w:r>
          </w:p>
        </w:tc>
        <w:tc>
          <w:tcPr>
            <w:tcW w:w="5667"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裁量标准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87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w:t>
            </w:r>
          </w:p>
        </w:tc>
        <w:tc>
          <w:tcPr>
            <w:tcW w:w="1364"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擅自发布农业有害生物预报、警报、农业生物灾害信息的</w:t>
            </w:r>
          </w:p>
        </w:tc>
        <w:tc>
          <w:tcPr>
            <w:tcW w:w="370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植物保护条例》第三十条：违反本条例第十条规定，擅自发布农业有害生物预报、警报、农业生物灾害信息的，由县级以上人民政府农业行政主管部门责令停止违法行为；情节严重的，处1000元以上1万元以下罚款；给农业生产经营者造成损失的，依法承担民事赔偿责任。</w:t>
            </w:r>
          </w:p>
        </w:tc>
        <w:tc>
          <w:tcPr>
            <w:tcW w:w="319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造成损失一万元以下或者发布范围二个乡镇以内的</w:t>
            </w:r>
          </w:p>
        </w:tc>
        <w:tc>
          <w:tcPr>
            <w:tcW w:w="5667"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处一千元以上三千元以下罚款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9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造成损失一万元以上五万元以下，或者发布范围二个以上五个以下乡镇的</w:t>
            </w:r>
          </w:p>
        </w:tc>
        <w:tc>
          <w:tcPr>
            <w:tcW w:w="5667"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处三千元以上七千元以下罚款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9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造成损失五万元以上或者发布范围五个乡镇以上的</w:t>
            </w:r>
          </w:p>
        </w:tc>
        <w:tc>
          <w:tcPr>
            <w:tcW w:w="5667"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处七千元以上一万元以下罚款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871"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w:t>
            </w:r>
          </w:p>
        </w:tc>
        <w:tc>
          <w:tcPr>
            <w:tcW w:w="1364"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进行当地未发生的农业有害生物活体试验、研究，不依法采取隔离措施的</w:t>
            </w:r>
          </w:p>
        </w:tc>
        <w:tc>
          <w:tcPr>
            <w:tcW w:w="370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植物保护条例》第三十二条：违反本条例第二十四条规定，进行当地未发生的农业有害生物活体试验、研究，不依法采取隔离措施的，由县级以上人民政府农业行政主管部门责令改正；造成农业有害生物扩散的，由县级以上人民政府农业行政主管部门责令责任人立即进行除害处理，可以处2000元以上2万元以下罚款。</w:t>
            </w:r>
          </w:p>
        </w:tc>
        <w:tc>
          <w:tcPr>
            <w:tcW w:w="319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造成损失不足五千元或者扩散面积不足五千平方米的</w:t>
            </w:r>
          </w:p>
        </w:tc>
        <w:tc>
          <w:tcPr>
            <w:tcW w:w="1288"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责令改正；造成农业有害生物扩散的，责令责任人立即进行除害处理</w:t>
            </w:r>
          </w:p>
        </w:tc>
        <w:tc>
          <w:tcPr>
            <w:tcW w:w="43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9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造成损失五千元以上二万元以下的，或者扩散面积五千平方米以上五万平方米以下的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3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3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95"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造成损失二万元以上，或者扩散面积五万平方米以上的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379" w:type="dxa"/>
            <w:tcBorders>
              <w:top w:val="single" w:color="auto" w:sz="4" w:space="0"/>
              <w:left w:val="single" w:color="auto" w:sz="4" w:space="0"/>
              <w:bottom w:val="single" w:color="auto" w:sz="4" w:space="0"/>
              <w:right w:val="single" w:color="auto" w:sz="4" w:space="0"/>
            </w:tcBorders>
            <w:noWrap w:val="0"/>
            <w:tcMar>
              <w:top w:w="15" w:type="dxa"/>
              <w:left w:w="15" w:type="dxa"/>
              <w:bottom w:w="57"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可以处一万元以上二万元以下罚款</w:t>
            </w:r>
          </w:p>
        </w:tc>
      </w:tr>
    </w:tbl>
    <w:p>
      <w:pPr>
        <w:adjustRightInd w:val="0"/>
        <w:ind w:firstLine="0" w:firstLineChars="0"/>
        <w:jc w:val="both"/>
        <w:outlineLvl w:val="1"/>
        <w:rPr>
          <w:rFonts w:eastAsia="黑体"/>
          <w:bCs/>
          <w:snapToGrid w:val="0"/>
          <w:szCs w:val="32"/>
          <w:lang w:eastAsia="zh-CN" w:bidi="ar-SA"/>
        </w:rPr>
      </w:pPr>
      <w:bookmarkStart w:id="68" w:name="_Toc69195425"/>
      <w:bookmarkStart w:id="69" w:name="_Toc61533355"/>
      <w:r>
        <w:rPr>
          <w:rFonts w:eastAsia="黑体"/>
          <w:bCs/>
          <w:snapToGrid w:val="0"/>
          <w:szCs w:val="32"/>
          <w:lang w:eastAsia="zh-CN" w:bidi="ar-SA"/>
        </w:rPr>
        <w:t>25、湖南省农业行政处罚自由裁量基准（水产苗种）</w:t>
      </w:r>
      <w:bookmarkEnd w:id="68"/>
      <w:bookmarkEnd w:id="69"/>
    </w:p>
    <w:tbl>
      <w:tblPr>
        <w:tblStyle w:val="26"/>
        <w:tblW w:w="14881" w:type="dxa"/>
        <w:jc w:val="center"/>
        <w:tblLayout w:type="autofit"/>
        <w:tblCellMar>
          <w:top w:w="0" w:type="dxa"/>
          <w:left w:w="0" w:type="dxa"/>
          <w:bottom w:w="0" w:type="dxa"/>
          <w:right w:w="0" w:type="dxa"/>
        </w:tblCellMar>
      </w:tblPr>
      <w:tblGrid>
        <w:gridCol w:w="925"/>
        <w:gridCol w:w="1350"/>
        <w:gridCol w:w="3720"/>
        <w:gridCol w:w="3180"/>
        <w:gridCol w:w="5706"/>
      </w:tblGrid>
      <w:tr>
        <w:tblPrEx>
          <w:tblCellMar>
            <w:top w:w="0" w:type="dxa"/>
            <w:left w:w="0" w:type="dxa"/>
            <w:bottom w:w="0" w:type="dxa"/>
            <w:right w:w="0" w:type="dxa"/>
          </w:tblCellMar>
        </w:tblPrEx>
        <w:trPr>
          <w:trHeight w:val="454" w:hRule="atLeast"/>
          <w:tblHeader/>
          <w:jc w:val="center"/>
        </w:trPr>
        <w:tc>
          <w:tcPr>
            <w:tcW w:w="92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序号</w:t>
            </w: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违法行为</w:t>
            </w:r>
          </w:p>
        </w:tc>
        <w:tc>
          <w:tcPr>
            <w:tcW w:w="372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处罚依据</w:t>
            </w:r>
          </w:p>
        </w:tc>
        <w:tc>
          <w:tcPr>
            <w:tcW w:w="31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bCs/>
                <w:sz w:val="21"/>
                <w:szCs w:val="21"/>
                <w:lang w:eastAsia="zh-CN" w:bidi="ar-SA"/>
              </w:rPr>
              <w:t>违法情节</w:t>
            </w:r>
          </w:p>
        </w:tc>
        <w:tc>
          <w:tcPr>
            <w:tcW w:w="570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裁量标准</w:t>
            </w:r>
          </w:p>
        </w:tc>
      </w:tr>
      <w:tr>
        <w:tblPrEx>
          <w:tblCellMar>
            <w:top w:w="0" w:type="dxa"/>
            <w:left w:w="0" w:type="dxa"/>
            <w:bottom w:w="0" w:type="dxa"/>
            <w:right w:w="0" w:type="dxa"/>
          </w:tblCellMar>
        </w:tblPrEx>
        <w:trPr>
          <w:trHeight w:val="907" w:hRule="atLeast"/>
          <w:jc w:val="center"/>
        </w:trPr>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w:t>
            </w:r>
          </w:p>
        </w:tc>
        <w:tc>
          <w:tcPr>
            <w:tcW w:w="13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擅自向河流、湖泊、水库或者其他自然水域投放水产苗种的</w:t>
            </w:r>
          </w:p>
        </w:tc>
        <w:tc>
          <w:tcPr>
            <w:tcW w:w="372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《湖南省水产苗种管理办法》第十八条：违反本办法规定，有下列情形之一的，由县级以上人民政府渔业行政主管部门予以处罚：</w:t>
            </w:r>
          </w:p>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（一）擅自向河流、湖泊、水库或者其他自然水域投放水产苗种的，处以100元以上1000元以下的罚款；</w:t>
            </w:r>
          </w:p>
        </w:tc>
        <w:tc>
          <w:tcPr>
            <w:tcW w:w="31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初次违法行为的</w:t>
            </w:r>
          </w:p>
        </w:tc>
        <w:tc>
          <w:tcPr>
            <w:tcW w:w="570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处一百元以上五百元以下罚款</w:t>
            </w:r>
          </w:p>
        </w:tc>
      </w:tr>
      <w:tr>
        <w:tblPrEx>
          <w:tblCellMar>
            <w:top w:w="0" w:type="dxa"/>
            <w:left w:w="0" w:type="dxa"/>
            <w:bottom w:w="0" w:type="dxa"/>
            <w:right w:w="0" w:type="dxa"/>
          </w:tblCellMar>
        </w:tblPrEx>
        <w:trPr>
          <w:trHeight w:val="90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再次查处违法行为的</w:t>
            </w:r>
          </w:p>
        </w:tc>
        <w:tc>
          <w:tcPr>
            <w:tcW w:w="570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处五百元以上八百元以下罚款</w:t>
            </w:r>
          </w:p>
        </w:tc>
      </w:tr>
      <w:tr>
        <w:tblPrEx>
          <w:tblCellMar>
            <w:top w:w="0" w:type="dxa"/>
            <w:left w:w="0" w:type="dxa"/>
            <w:bottom w:w="0" w:type="dxa"/>
            <w:right w:w="0" w:type="dxa"/>
          </w:tblCellMar>
        </w:tblPrEx>
        <w:trPr>
          <w:trHeight w:val="907"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三次及以上查处违法行为，或造成严重危害等恶劣情节的</w:t>
            </w:r>
          </w:p>
        </w:tc>
        <w:tc>
          <w:tcPr>
            <w:tcW w:w="570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处八百元以上一千元以下罚款</w:t>
            </w:r>
          </w:p>
        </w:tc>
      </w:tr>
      <w:tr>
        <w:tblPrEx>
          <w:tblCellMar>
            <w:top w:w="0" w:type="dxa"/>
            <w:left w:w="0" w:type="dxa"/>
            <w:bottom w:w="0" w:type="dxa"/>
            <w:right w:w="0" w:type="dxa"/>
          </w:tblCellMar>
        </w:tblPrEx>
        <w:trPr>
          <w:trHeight w:val="1531" w:hRule="atLeast"/>
          <w:jc w:val="center"/>
        </w:trPr>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w:t>
            </w:r>
          </w:p>
        </w:tc>
        <w:tc>
          <w:tcPr>
            <w:tcW w:w="13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养殖可育的杂交个体，通过生物工程培育的可育个体及其后代未采取隔离措施的，或者将可育的杂交个体、通过生物工程培育的可育个体及其后代投放到自然水域或者与自然水域相通的其他水域的</w:t>
            </w:r>
          </w:p>
        </w:tc>
        <w:tc>
          <w:tcPr>
            <w:tcW w:w="372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水产苗种管理办法》第十八条：违反本办法规定，有下列情形之一的，由县级以上人民政府渔业行政主管部门予以处罚：（二）养殖可育的杂交个体、通过生物工程培育的可育个体及其后代未采取隔离措施的，或者将可育的杂交个体、通过生物工程培育的可育个体及其后代投放到自然水域或者与自然水域相通的其他水域的，处以1000元以上10000元以下的罚款；</w:t>
            </w:r>
          </w:p>
        </w:tc>
        <w:tc>
          <w:tcPr>
            <w:tcW w:w="31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初次违法行为的</w:t>
            </w:r>
          </w:p>
        </w:tc>
        <w:tc>
          <w:tcPr>
            <w:tcW w:w="570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处一千元以上二千元以下罚款</w:t>
            </w:r>
          </w:p>
        </w:tc>
      </w:tr>
      <w:tr>
        <w:tblPrEx>
          <w:tblCellMar>
            <w:top w:w="0" w:type="dxa"/>
            <w:left w:w="0" w:type="dxa"/>
            <w:bottom w:w="0" w:type="dxa"/>
            <w:right w:w="0" w:type="dxa"/>
          </w:tblCellMar>
        </w:tblPrEx>
        <w:trPr>
          <w:trHeight w:val="153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再次查处违法行为的</w:t>
            </w:r>
          </w:p>
        </w:tc>
        <w:tc>
          <w:tcPr>
            <w:tcW w:w="570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处二千元以上八千元以下罚款</w:t>
            </w:r>
          </w:p>
        </w:tc>
      </w:tr>
      <w:tr>
        <w:tblPrEx>
          <w:tblCellMar>
            <w:top w:w="0" w:type="dxa"/>
            <w:left w:w="0" w:type="dxa"/>
            <w:bottom w:w="0" w:type="dxa"/>
            <w:right w:w="0" w:type="dxa"/>
          </w:tblCellMar>
        </w:tblPrEx>
        <w:trPr>
          <w:trHeight w:val="1531"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三次及以上查处违法行为，或造成严重危害等恶劣情节的</w:t>
            </w:r>
          </w:p>
        </w:tc>
        <w:tc>
          <w:tcPr>
            <w:tcW w:w="570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处八千元以上一万元以下罚款</w:t>
            </w:r>
          </w:p>
        </w:tc>
      </w:tr>
      <w:tr>
        <w:trPr>
          <w:trHeight w:val="1134" w:hRule="atLeast"/>
          <w:jc w:val="center"/>
        </w:trPr>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w:t>
            </w:r>
          </w:p>
        </w:tc>
        <w:tc>
          <w:tcPr>
            <w:tcW w:w="13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引进水产苗种不向渔业行政主管部门交验产地检疫证明的</w:t>
            </w:r>
          </w:p>
        </w:tc>
        <w:tc>
          <w:tcPr>
            <w:tcW w:w="372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水产苗种管理办法》第十八条：违反本办法规定，有下列情形之一的，由县级以上人民政府渔业行政主管部门予以处罚：（三）引进水产苗种不向渔业行政主管部门交验产地检疫证明的，处以1000元以上10000元以下的罚款；</w:t>
            </w:r>
          </w:p>
        </w:tc>
        <w:tc>
          <w:tcPr>
            <w:tcW w:w="31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初次违法行为的</w:t>
            </w:r>
          </w:p>
        </w:tc>
        <w:tc>
          <w:tcPr>
            <w:tcW w:w="570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处一千元以上二千元以下罚款</w:t>
            </w:r>
          </w:p>
        </w:tc>
      </w:tr>
      <w:tr>
        <w:tblPrEx>
          <w:tblCellMar>
            <w:top w:w="0" w:type="dxa"/>
            <w:left w:w="0" w:type="dxa"/>
            <w:bottom w:w="0" w:type="dxa"/>
            <w:right w:w="0" w:type="dxa"/>
          </w:tblCellMar>
        </w:tblPrEx>
        <w:trPr>
          <w:trHeight w:val="113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再次查处违法行为的</w:t>
            </w:r>
          </w:p>
        </w:tc>
        <w:tc>
          <w:tcPr>
            <w:tcW w:w="570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处二千元以上五千元以下罚款</w:t>
            </w:r>
          </w:p>
        </w:tc>
      </w:tr>
      <w:tr>
        <w:tblPrEx>
          <w:tblCellMar>
            <w:top w:w="0" w:type="dxa"/>
            <w:left w:w="0" w:type="dxa"/>
            <w:bottom w:w="0" w:type="dxa"/>
            <w:right w:w="0" w:type="dxa"/>
          </w:tblCellMar>
        </w:tblPrEx>
        <w:trPr>
          <w:trHeight w:val="113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三次及以上查处违法行为，或造成严重危害等恶劣情节的</w:t>
            </w:r>
          </w:p>
        </w:tc>
        <w:tc>
          <w:tcPr>
            <w:tcW w:w="570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处五千元以上一万元以下罚款</w:t>
            </w:r>
          </w:p>
        </w:tc>
      </w:tr>
      <w:tr>
        <w:tblPrEx>
          <w:tblCellMar>
            <w:top w:w="0" w:type="dxa"/>
            <w:left w:w="0" w:type="dxa"/>
            <w:bottom w:w="0" w:type="dxa"/>
            <w:right w:w="0" w:type="dxa"/>
          </w:tblCellMar>
        </w:tblPrEx>
        <w:trPr>
          <w:trHeight w:val="1134" w:hRule="atLeast"/>
          <w:jc w:val="center"/>
        </w:trPr>
        <w:tc>
          <w:tcPr>
            <w:tcW w:w="9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4</w:t>
            </w:r>
          </w:p>
        </w:tc>
        <w:tc>
          <w:tcPr>
            <w:tcW w:w="13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销售非法生产的、假冒的或者不合格的水产苗种的</w:t>
            </w:r>
          </w:p>
        </w:tc>
        <w:tc>
          <w:tcPr>
            <w:tcW w:w="372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湖南省水产苗种管理办法》第十八条：违反本办法规定，有下列情形之一的，由县级以上人民政府渔业行政主管部门予以处罚：（四）销售非法生产的、假冒的或者不合格的水产苗种的，处以2000元以上20000元以下的罚款；给使用者造成损失的，责令赔偿损失。</w:t>
            </w:r>
          </w:p>
        </w:tc>
        <w:tc>
          <w:tcPr>
            <w:tcW w:w="31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初次违法行为的</w:t>
            </w:r>
          </w:p>
        </w:tc>
        <w:tc>
          <w:tcPr>
            <w:tcW w:w="570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处二千元以上四千元以下罚款</w:t>
            </w:r>
          </w:p>
        </w:tc>
      </w:tr>
      <w:tr>
        <w:tblPrEx>
          <w:tblCellMar>
            <w:top w:w="0" w:type="dxa"/>
            <w:left w:w="0" w:type="dxa"/>
            <w:bottom w:w="0" w:type="dxa"/>
            <w:right w:w="0" w:type="dxa"/>
          </w:tblCellMar>
        </w:tblPrEx>
        <w:trPr>
          <w:trHeight w:val="113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再次查处违法行为的</w:t>
            </w:r>
          </w:p>
        </w:tc>
        <w:tc>
          <w:tcPr>
            <w:tcW w:w="570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处四千元以上一万元以下罚款</w:t>
            </w:r>
          </w:p>
        </w:tc>
      </w:tr>
      <w:tr>
        <w:tblPrEx>
          <w:tblCellMar>
            <w:top w:w="0" w:type="dxa"/>
            <w:left w:w="0" w:type="dxa"/>
            <w:bottom w:w="0" w:type="dxa"/>
            <w:right w:w="0" w:type="dxa"/>
          </w:tblCellMar>
        </w:tblPrEx>
        <w:trPr>
          <w:trHeight w:val="1134"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18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三次及以上查处违法行为，或造成严重危害等恶劣情节的</w:t>
            </w:r>
          </w:p>
        </w:tc>
        <w:tc>
          <w:tcPr>
            <w:tcW w:w="570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kern w:val="2"/>
                <w:sz w:val="21"/>
                <w:szCs w:val="21"/>
                <w:lang w:eastAsia="zh-CN" w:bidi="ar-SA"/>
              </w:rPr>
              <w:t>处一万元以上二万元以下罚款</w:t>
            </w:r>
          </w:p>
        </w:tc>
      </w:tr>
    </w:tbl>
    <w:p>
      <w:pPr>
        <w:widowControl/>
        <w:snapToGrid/>
        <w:spacing w:line="570" w:lineRule="exact"/>
        <w:ind w:firstLine="630" w:firstLineChars="0"/>
        <w:jc w:val="left"/>
        <w:rPr>
          <w:rFonts w:eastAsia="黑体"/>
          <w:snapToGrid w:val="0"/>
          <w:sz w:val="25"/>
          <w:szCs w:val="25"/>
          <w:lang w:eastAsia="zh-CN" w:bidi="ar-SA"/>
        </w:rPr>
      </w:pPr>
    </w:p>
    <w:p>
      <w:pPr>
        <w:adjustRightInd w:val="0"/>
        <w:ind w:firstLine="0" w:firstLineChars="0"/>
        <w:jc w:val="both"/>
        <w:outlineLvl w:val="1"/>
        <w:rPr>
          <w:rFonts w:eastAsia="黑体"/>
          <w:bCs/>
          <w:snapToGrid w:val="0"/>
          <w:szCs w:val="32"/>
          <w:lang w:eastAsia="zh-CN" w:bidi="ar-SA"/>
        </w:rPr>
      </w:pPr>
      <w:r>
        <w:rPr>
          <w:rFonts w:eastAsia="黑体"/>
          <w:bCs/>
          <w:snapToGrid w:val="0"/>
          <w:sz w:val="25"/>
          <w:szCs w:val="25"/>
          <w:lang w:eastAsia="zh-CN" w:bidi="ar-SA"/>
        </w:rPr>
        <w:br w:type="page"/>
      </w:r>
      <w:bookmarkStart w:id="70" w:name="_Toc61533356"/>
      <w:bookmarkStart w:id="71" w:name="_Toc69195426"/>
      <w:bookmarkStart w:id="72" w:name="_Toc31349"/>
      <w:r>
        <w:rPr>
          <w:rFonts w:eastAsia="黑体"/>
          <w:bCs/>
          <w:snapToGrid w:val="0"/>
          <w:szCs w:val="32"/>
          <w:lang w:eastAsia="zh-CN" w:bidi="ar-SA"/>
        </w:rPr>
        <w:t>26、湖南省农业行政处罚自由裁量基准（野生动物）</w:t>
      </w:r>
      <w:bookmarkEnd w:id="70"/>
      <w:bookmarkEnd w:id="71"/>
      <w:bookmarkEnd w:id="72"/>
    </w:p>
    <w:tbl>
      <w:tblPr>
        <w:tblStyle w:val="26"/>
        <w:tblW w:w="149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36"/>
        <w:gridCol w:w="1335"/>
        <w:gridCol w:w="4335"/>
        <w:gridCol w:w="4050"/>
        <w:gridCol w:w="1275"/>
        <w:gridCol w:w="2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936"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序号</w:t>
            </w:r>
          </w:p>
        </w:tc>
        <w:tc>
          <w:tcPr>
            <w:tcW w:w="133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违法行为</w:t>
            </w:r>
          </w:p>
        </w:tc>
        <w:tc>
          <w:tcPr>
            <w:tcW w:w="433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处罚依据</w:t>
            </w: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违法情节</w:t>
            </w:r>
          </w:p>
        </w:tc>
        <w:tc>
          <w:tcPr>
            <w:tcW w:w="4247" w:type="dxa"/>
            <w:gridSpan w:val="2"/>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裁量标准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5" w:hRule="atLeast"/>
          <w:jc w:val="center"/>
        </w:trPr>
        <w:tc>
          <w:tcPr>
            <w:tcW w:w="93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w:t>
            </w:r>
          </w:p>
        </w:tc>
        <w:tc>
          <w:tcPr>
            <w:tcW w:w="1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伪造、变造</w:t>
            </w:r>
            <w:r>
              <w:rPr>
                <w:rFonts w:eastAsia="宋体"/>
                <w:sz w:val="21"/>
                <w:szCs w:val="21"/>
                <w:lang w:eastAsia="zh-CN" w:bidi="ar-SA"/>
              </w:rPr>
              <w:br w:type="textWrapping"/>
            </w:r>
            <w:r>
              <w:rPr>
                <w:rFonts w:eastAsia="宋体"/>
                <w:sz w:val="21"/>
                <w:szCs w:val="21"/>
                <w:lang w:eastAsia="zh-CN" w:bidi="ar-SA"/>
              </w:rPr>
              <w:t>、买卖、转让、租借特许猎捕证、狩猎证、人工繁育许可证及专用标识或者有关批准文件的</w:t>
            </w:r>
          </w:p>
        </w:tc>
        <w:tc>
          <w:tcPr>
            <w:tcW w:w="4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野生动物保护法》第三十九条：禁止伪造、变造、买卖、转让、租借特许猎捕证、狩猎证、人工繁育许可证及专用标识，出售、购买、利用国家重点保护野生动物及其制品的批准文件，或者允许进出口证明书、进出口等批准文件。</w:t>
            </w:r>
            <w:r>
              <w:rPr>
                <w:rFonts w:eastAsia="宋体"/>
                <w:sz w:val="21"/>
                <w:szCs w:val="21"/>
                <w:lang w:eastAsia="zh-CN" w:bidi="ar-SA"/>
              </w:rPr>
              <w:br w:type="textWrapping"/>
            </w:r>
            <w:r>
              <w:rPr>
                <w:rFonts w:eastAsia="宋体"/>
                <w:sz w:val="21"/>
                <w:szCs w:val="21"/>
                <w:lang w:eastAsia="zh-CN" w:bidi="ar-SA"/>
              </w:rPr>
              <w:t>第五十五条：违反本法第三十九条第一款规定，伪造、变造、买卖、转让、租借有关证件、专用标识或者有关批准文件的，由县级以上人民政府野生动物保护主管部门没收违法证件、专用标识、有关批准文件和违法所得，并处五万元以上二十五万元以下的罚款；构成违反治安管理行为的，由公安机关依法给予治安管理处罚；构成犯罪的，依法追究刑事责任。</w:t>
            </w: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伪造、变造、买卖、转让、租借特许猎捕证、狩猎证、人工繁育许可证及其专用标识或者有关批准文件的</w:t>
            </w:r>
          </w:p>
        </w:tc>
        <w:tc>
          <w:tcPr>
            <w:tcW w:w="127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没收违法证件、专用标识、有关批准文件和违法所得</w:t>
            </w: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并处五万元以上十五万元以下罚款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5"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伪造、变造、买卖、转让、租借特许猎捕证、狩猎证、人工繁育许可证及其专用标识或者有关批准文件，且造成较重危害后果的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并处十五万元以上二十五万元以下罚款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93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2</w:t>
            </w:r>
          </w:p>
        </w:tc>
        <w:tc>
          <w:tcPr>
            <w:tcW w:w="1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相关自然保护区域、禁猎（渔）区、禁猎（渔）期猎捕国家重点保护野生动物，未取得特许猎捕证、未按照特许猎捕证规定猎捕、杀害国家重点保护野生动物，或者使用禁用的工具、方法猎捕国家重点保护野生动物的</w:t>
            </w:r>
          </w:p>
        </w:tc>
        <w:tc>
          <w:tcPr>
            <w:tcW w:w="4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野生动物保护法》第四十五条：违反本法第二十条、第二十一条、第二十三条第一款、第二十四条第一款规定，在相关自然保护区域、禁猎（渔）区、禁猎（渔）期猎捕国家重点保护野生动物，未取得特许猎捕证、未按照特许猎捕证规定猎捕、杀害国家重点保护野生动物，或者使用禁用的工具、方法猎捕国家重点保护野生动物的，由县级以上人民政府野生动物保护主管部门、海洋执法部门或者有关保护区域管理机构按照职责分工没收猎获物、猎捕工具和违法所得，吊销特许猎捕证，并处猎获物价值二倍以上十倍以下的罚款；没有猎获物的，并处一万元以上五万元以下的罚款；构成犯罪的，依法追究刑事责任。</w:t>
            </w: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在相关自然保护区域猎捕国家重点保护野生动物，没有猎获物的</w:t>
            </w:r>
          </w:p>
        </w:tc>
        <w:tc>
          <w:tcPr>
            <w:tcW w:w="127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没收猎获物、猎捕工具和违法所得，有特许猎捕证的，吊销特许猎捕证</w:t>
            </w: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在禁猎（渔）区、禁猎（渔）期猎捕国家重点保护野生动物，没有猎获物的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并处二万元以上三万五千元以下罚款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使用禁用的工具、方法猎捕国家重点保护野生动物，没有猎获物的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并处三万五千元以上五万元以下罚款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猎获物价值金额或违法所得五千元以下的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并处猎获物价值二倍以上四倍以下罚款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猎获物价值金额或违法所得五千元以上二万元以下的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并处猎获物价值四倍以上七倍以下罚款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猎获物价值金额或违法所得二万元以上，或造成严重危害后果的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并处猎获物价值七倍以上十倍以下罚款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93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w:t>
            </w:r>
          </w:p>
        </w:tc>
        <w:tc>
          <w:tcPr>
            <w:tcW w:w="1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在相关自然保护区域、禁猎（渔）区、禁猎（渔）期猎捕非国家重点保护野生动物，未取得狩猎证、未按照狩猎证规定猎捕非国家重点保护野生动物，或者使用禁用的工具、方法猎捕非国家重点保护野生动物的</w:t>
            </w:r>
          </w:p>
        </w:tc>
        <w:tc>
          <w:tcPr>
            <w:tcW w:w="4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野生动物保护法》第四十六条：违反本法第二十条、第二十二条、第二十三条第一款、第二十四条第一款规定，在相关自然保护区域、禁猎（渔）区、禁猎（渔）期猎捕非国家重点保护野生动物，未取得狩猎证、未按照狩猎证规定猎捕非国家重点保护野生动物，或者使用禁用的工具、方法猎捕非国家重点保护野生动物的，由县级以上地方人民政府野生动物保护主管部门或者有关保护区域管理机构按照职责分工没收猎获物、猎捕工具和违法所得，吊销狩猎证，并处猎获物价值一倍以上五倍以下的罚款；没有猎获物的，并处二千元以上一万元以下的罚款；构成犯罪的，依法追究刑事责任。违反本法第二十三条第二款规定，未取得持枪证持枪猎捕野生动物，构成违反治安管理行为的，由公安机关依法给予治安管理处罚；构成犯罪的，依法追究刑事责任。</w:t>
            </w: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在相关自然保护区域猎捕非国家重点保护野生动物，没有猎获物的</w:t>
            </w:r>
          </w:p>
        </w:tc>
        <w:tc>
          <w:tcPr>
            <w:tcW w:w="127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没收猎获物、猎捕工具和违法所得，有狩猎证的，吊销狩猎证</w:t>
            </w: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并处二千元以上四千元以下罚款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在禁猎（渔）区、禁猎（渔）期猎捕非国家重点保护野生动物，没有猎获物的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并处四千元以上七千元以下罚款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使用禁用的工具、方法猎捕非国家重点保护野生动物，没有猎获物的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并处七千元以上一万元以下罚款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猎获物价值金额或违法所得二千元以下的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并处猎获物价值一倍以上二倍以下罚款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猎获物价值金额或违法所得二千元以上一万元以下的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并处猎获物价值二倍以上三倍以下罚款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猎获物价值金额或违法所得一万元以上，或造成严重危害后果的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并处猎获物价值三倍以上五倍以下罚款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88" w:hRule="atLeast"/>
          <w:jc w:val="center"/>
        </w:trPr>
        <w:tc>
          <w:tcPr>
            <w:tcW w:w="93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4</w:t>
            </w:r>
          </w:p>
        </w:tc>
        <w:tc>
          <w:tcPr>
            <w:tcW w:w="1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未取得人工繁育许可证或者超越人工繁育许可证规定范围，繁育国家重点保护水生野生动物或者人工繁育技术成熟稳定水生野生动物的人工种群的</w:t>
            </w:r>
          </w:p>
        </w:tc>
        <w:tc>
          <w:tcPr>
            <w:tcW w:w="4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野生动物保护法》第四十七条：违反本法第二十五条第二款规定，未取得人工繁育许可证繁育国家重点保护野生动物或者本法第二十八条第二款规定的野生动物的，由县级以上人民政府野生动物保护主管部门没收野生动物及其制品，并处野生动物及其制品价值一倍以上五倍以下的罚款。</w:t>
            </w:r>
          </w:p>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水生野生动物保护实施条例》第三十条，违反野生动物保护法规，未取得驯养繁殖许可证或者超越驯养繁殖许可证规定范围，驯养繁殖国家重点保护的水生野生动物的，由渔业行政主管部门没收违法所得，处3000元以下的罚款，可以并处没收水生野生动物、吊销驯养繁殖许可证。</w:t>
            </w: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超越驯养繁殖许可证规定范围，驯养繁殖国家重点保护的水生野生动物的</w:t>
            </w:r>
          </w:p>
        </w:tc>
        <w:tc>
          <w:tcPr>
            <w:tcW w:w="127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没收违法所得</w:t>
            </w: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8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未取得人工繁育许可证繁育国家重点保护的野生动物的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处一千元以上二千元以下罚款，可以并处没收水生野生动物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88"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未取得驯养繁殖许可证繁殖国家重点保护的水生野生动物的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处二千元以上三千元以下罚款，可以并处没收水生野生动物、吊销驯养繁殖许可证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2" w:hRule="atLeast"/>
          <w:jc w:val="center"/>
        </w:trPr>
        <w:tc>
          <w:tcPr>
            <w:tcW w:w="93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5</w:t>
            </w:r>
          </w:p>
        </w:tc>
        <w:tc>
          <w:tcPr>
            <w:tcW w:w="1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未经批准，未取得或者未按照规定使用专用标识，或者未持有、未附有人工繁育许可证、批准文件的副本或者专用标识出售、购买、利用、运输、携带、寄递国家重点保护野生物及其制品或者人工繁育技术成熟稳定野生动物的人工种群或者地方重点保护的水生野生动物或者其产品的</w:t>
            </w:r>
          </w:p>
        </w:tc>
        <w:tc>
          <w:tcPr>
            <w:tcW w:w="4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野生动物保护法》第四十八条第一款：违反本法第二十七条第一款和第二款、第二十八条第一款、第三十三条第一款规定，未经批准、未取得或者未按照规定使用专用标识，或者未持有、未附有人工繁育许可证、批准文件的副本或者专用标识出售、购买、利用、运输、携带、寄递国家重点保护野生动物及其制品或者本法第二十八条第二款规定的野生动物及其制品的，由县级以上人民政府野生动物保护主管部门或者市场监督管理部门按照职责分工没收野生动物及其制品和违法所得，并处野生动物及其制品价值二倍以上十倍以下的罚款；情节严重的，吊销人工繁育许可证、撤销批准文件、收回专用标识；构成犯罪的，依法追究刑事责任。</w:t>
            </w:r>
          </w:p>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水生野生动物保护实施条例》第二十八条：违反野生动物保护法律、法规，出售、收购、运输、携带国家重点保护的或者地方重点保护的水生野生动物或者其产品的，由工商行政管理部门或者其授权的渔业行政主管部门没收实物和违法所得，可以并处相当于实物价值10倍以下的罚款。</w:t>
            </w: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野生动物及其制品货值金额或违法所得一千元以下的</w:t>
            </w:r>
          </w:p>
        </w:tc>
        <w:tc>
          <w:tcPr>
            <w:tcW w:w="127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没收野生动物及其制品和违法所得</w:t>
            </w:r>
            <w:r>
              <w:rPr>
                <w:rFonts w:eastAsia="宋体"/>
                <w:bCs/>
                <w:sz w:val="21"/>
                <w:szCs w:val="21"/>
                <w:lang w:eastAsia="zh-CN" w:bidi="ar-SA"/>
              </w:rPr>
              <w:t>；</w:t>
            </w:r>
            <w:r>
              <w:rPr>
                <w:rFonts w:eastAsia="宋体"/>
                <w:sz w:val="21"/>
                <w:szCs w:val="21"/>
                <w:lang w:eastAsia="zh-CN" w:bidi="ar-SA"/>
              </w:rPr>
              <w:t>没收野生动物和违法所得；吊销人工繁育许可证、撤销批准文件、收回专用标识</w:t>
            </w: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并处野生动物及其制品价值二倍以上四倍以下罚款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2"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野生动物及其制品货值金额或违法所得一千元以上五千元以下的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并处野生动物及其制品价值四倍以上七倍以下罚款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2"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野生动物及其制品货值金额或违法所得五千元以上，或造成严重危害后果的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并处野生动物及其制品价值七倍以上十倍以下罚款；吊销人工繁育许可证、撤销批准文件、收回专用标识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93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6</w:t>
            </w:r>
          </w:p>
        </w:tc>
        <w:tc>
          <w:tcPr>
            <w:tcW w:w="1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生产、经营使用国家重点保护野生动物及其制品或者没有合法来源证明的非国家重点保护野生动物及其制品制作食品，或者为食用非法购买国家重点保护的野生动物及其制品的</w:t>
            </w:r>
          </w:p>
        </w:tc>
        <w:tc>
          <w:tcPr>
            <w:tcW w:w="4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野生动物保护法》第四十九条：违反本法第三十条规定，生产、经营使用国家重点保护野生动物及其制品或者没有合法来源证明的非国家重点保护野生动物及其制品制作食品，或者为食用非法购买国家重点保护的野生动物及其制品的，由县级以上人民政府野生动物保护主管部门或者市场监督管理部门按照职责分工责令停止违法行为，没收野生动物及其制品和违法所得，并处野生动物及其制品价值二倍以上十倍以下的罚款；构成犯罪的，依法追究刑事责任。</w:t>
            </w: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野生动物及其制品货值金额或违法所得二千元以下的</w:t>
            </w:r>
          </w:p>
        </w:tc>
        <w:tc>
          <w:tcPr>
            <w:tcW w:w="127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没收野生动物及其制品和违法所得</w:t>
            </w: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并处野生动物价值二倍以上四倍以下罚款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野生动物及其制品货值金额或违法所得二千元以上五千元以下的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并处野生动物价值四倍以上七倍以下罚款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野生动物及其制品货值金额或违法所得五千元以上，或造成严重影响和后果的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并处野生动物价值七倍以上十倍以下罚款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93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7</w:t>
            </w:r>
          </w:p>
        </w:tc>
        <w:tc>
          <w:tcPr>
            <w:tcW w:w="1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非法从境外引进野生动物物种的</w:t>
            </w:r>
          </w:p>
        </w:tc>
        <w:tc>
          <w:tcPr>
            <w:tcW w:w="4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野生动物保护法》第五十三条：违反本法第三十七条第一款规定，从境外引进野生动物物种的，由县级以上人民政府野生动物保护主管部门没收所引进的野生动物，并处五万元以上二十五万元以下的罚款；未依法实施进境检疫的，依照《中华人民共和国进出境动植物检疫法》的规定处罚；构成犯罪的，依法追究刑事责任。</w:t>
            </w: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非法从境外引进野生动物物种，动物货值在二万元以下的</w:t>
            </w:r>
          </w:p>
        </w:tc>
        <w:tc>
          <w:tcPr>
            <w:tcW w:w="127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没收所引进的野生动物</w:t>
            </w: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并处五万元以上十万元以下罚款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非法从境外引进野生动物物种，动物货值在二万元以上五万元以下的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并处十万元以上十八万元以下罚款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b/>
                <w:bCs/>
                <w:kern w:val="2"/>
                <w:sz w:val="21"/>
                <w:szCs w:val="21"/>
                <w:lang w:eastAsia="zh-CN" w:bidi="ar-SA"/>
              </w:rPr>
            </w:pPr>
            <w:r>
              <w:rPr>
                <w:rFonts w:eastAsia="宋体"/>
                <w:sz w:val="21"/>
                <w:szCs w:val="21"/>
                <w:lang w:eastAsia="zh-CN" w:bidi="ar-SA"/>
              </w:rPr>
              <w:t>非法从境外引进野生动物物种，动物货值在五万元以上</w:t>
            </w:r>
            <w:r>
              <w:rPr>
                <w:rFonts w:eastAsia="宋体"/>
                <w:bCs/>
                <w:sz w:val="21"/>
                <w:szCs w:val="21"/>
                <w:lang w:eastAsia="zh-CN" w:bidi="ar-SA"/>
              </w:rPr>
              <w:t>的</w:t>
            </w:r>
            <w:r>
              <w:rPr>
                <w:rFonts w:eastAsia="宋体"/>
                <w:sz w:val="21"/>
                <w:szCs w:val="21"/>
                <w:lang w:eastAsia="zh-CN" w:bidi="ar-SA"/>
              </w:rPr>
              <w:t>，或造成严重影响和后果的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pacing w:line="24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并处十八万元以上二十五万元以下罚款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4" w:hRule="atLeast"/>
          <w:jc w:val="center"/>
        </w:trPr>
        <w:tc>
          <w:tcPr>
            <w:tcW w:w="93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8</w:t>
            </w:r>
          </w:p>
        </w:tc>
        <w:tc>
          <w:tcPr>
            <w:tcW w:w="1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将从境外引进的野生动物放归野外环境的</w:t>
            </w:r>
          </w:p>
        </w:tc>
        <w:tc>
          <w:tcPr>
            <w:tcW w:w="4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野生动物保护法》第五十四条：违反本法第三十七条第二款规定，将从境外引进的野生动物放归野外环境的，由县级以上人民政府野生动物保护主管部门责令限期捕回，处一万元以上五万元以下的罚款；逾期不捕回的，由有关野生动物保护主管部门代为捕回或者采取降低影响的措施，所需费用由被责令限期捕回者承担。</w:t>
            </w: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将从境外引进的野生动物放归野外环境，野生动物货值金额五千元以下，限期捕回的</w:t>
            </w:r>
          </w:p>
        </w:tc>
        <w:tc>
          <w:tcPr>
            <w:tcW w:w="127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责令限期捕回；逾期不捕回的，由有关野生动物保护主管部门代为捕回或者采取减低影响的措施，所需费用由被责令限期捕回者承担</w:t>
            </w: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处一万元以上二万元以下罚款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将从境外引进的野生动物放归野外环境，野生动物货值金额五千元以上二万元以下，限期未捕回的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处二万元以上三万五千元以下罚款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将从境外引进的野生动物放归野外环境，野生动物货值金额二万元以上，限期未捕回，或造成严重影响和后果的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处三万五千元以上五万元以下罚款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936"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kern w:val="2"/>
                <w:sz w:val="21"/>
                <w:szCs w:val="21"/>
                <w:lang w:eastAsia="zh-CN" w:bidi="ar-SA"/>
              </w:rPr>
            </w:pPr>
            <w:r>
              <w:rPr>
                <w:rFonts w:eastAsia="宋体"/>
                <w:sz w:val="21"/>
                <w:szCs w:val="21"/>
                <w:lang w:eastAsia="zh-CN" w:bidi="ar-SA"/>
              </w:rPr>
              <w:t>9</w:t>
            </w:r>
          </w:p>
        </w:tc>
        <w:tc>
          <w:tcPr>
            <w:tcW w:w="1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外国人未经批准在中国境内对国家重点保护的水生野生动物进行科学考察、标本采集、拍摄电影、录像的</w:t>
            </w:r>
          </w:p>
        </w:tc>
        <w:tc>
          <w:tcPr>
            <w:tcW w:w="433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水生野生动物保护实施条例》第三十一条：外国人未经批准在中国境内对国家重点保护的水生野生动物进行科学考察、标本采集、拍摄电影、录像的，由渔业行政主管部门没收考察、拍摄的资料以及所获标本，可以并处5万元以下的罚款。</w:t>
            </w: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外国人未经批准在中国境内对国家重点保护的水生野生动物进行科学考察的</w:t>
            </w:r>
          </w:p>
        </w:tc>
        <w:tc>
          <w:tcPr>
            <w:tcW w:w="1275" w:type="dxa"/>
            <w:vMerge w:val="restart"/>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没收考察、拍摄的资料以及所获标本</w:t>
            </w: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可以并处一万五千元以下罚款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外国人未经批准在中国境内对国家重点保护的水生野生动物进行拍摄电影、录像的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可以并处一万五千元以上三万五千元以下罚款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5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外国人未经批准在中国境内对国家重点保护的水生野生动物进行标本采集的</w:t>
            </w:r>
          </w:p>
        </w:tc>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297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可以并处三万五千元以上五万元以下罚款</w:t>
            </w:r>
          </w:p>
        </w:tc>
      </w:tr>
    </w:tbl>
    <w:p>
      <w:pPr>
        <w:adjustRightInd w:val="0"/>
        <w:ind w:firstLine="0" w:firstLineChars="0"/>
        <w:jc w:val="both"/>
        <w:outlineLvl w:val="1"/>
        <w:rPr>
          <w:rFonts w:eastAsia="黑体"/>
          <w:bCs/>
          <w:snapToGrid w:val="0"/>
          <w:szCs w:val="32"/>
          <w:lang w:eastAsia="zh-CN" w:bidi="ar-SA"/>
        </w:rPr>
      </w:pPr>
      <w:bookmarkStart w:id="73" w:name="_Toc61533357"/>
      <w:bookmarkStart w:id="74" w:name="_Toc69195427"/>
      <w:r>
        <w:rPr>
          <w:rFonts w:eastAsia="黑体"/>
          <w:bCs/>
          <w:snapToGrid w:val="0"/>
          <w:szCs w:val="32"/>
          <w:lang w:eastAsia="zh-CN" w:bidi="ar-SA"/>
        </w:rPr>
        <w:t>27、湖南省农业行政处罚自由裁量基准（长江保护）</w:t>
      </w:r>
      <w:bookmarkEnd w:id="73"/>
      <w:bookmarkEnd w:id="74"/>
    </w:p>
    <w:tbl>
      <w:tblPr>
        <w:tblStyle w:val="26"/>
        <w:tblW w:w="14807" w:type="dxa"/>
        <w:jc w:val="center"/>
        <w:tblLayout w:type="autofit"/>
        <w:tblCellMar>
          <w:top w:w="0" w:type="dxa"/>
          <w:left w:w="0" w:type="dxa"/>
          <w:bottom w:w="0" w:type="dxa"/>
          <w:right w:w="0" w:type="dxa"/>
        </w:tblCellMar>
      </w:tblPr>
      <w:tblGrid>
        <w:gridCol w:w="871"/>
        <w:gridCol w:w="1276"/>
        <w:gridCol w:w="4416"/>
        <w:gridCol w:w="4066"/>
        <w:gridCol w:w="1154"/>
        <w:gridCol w:w="3024"/>
      </w:tblGrid>
      <w:tr>
        <w:tblPrEx>
          <w:tblCellMar>
            <w:top w:w="0" w:type="dxa"/>
            <w:left w:w="0" w:type="dxa"/>
            <w:bottom w:w="0" w:type="dxa"/>
            <w:right w:w="0" w:type="dxa"/>
          </w:tblCellMar>
        </w:tblPrEx>
        <w:trPr>
          <w:trHeight w:val="454" w:hRule="atLeast"/>
          <w:tblHeader/>
          <w:jc w:val="center"/>
        </w:trPr>
        <w:tc>
          <w:tcPr>
            <w:tcW w:w="87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序号</w:t>
            </w: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违法行为</w:t>
            </w:r>
          </w:p>
        </w:tc>
        <w:tc>
          <w:tcPr>
            <w:tcW w:w="441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处罚依据</w:t>
            </w:r>
          </w:p>
        </w:tc>
        <w:tc>
          <w:tcPr>
            <w:tcW w:w="40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bCs/>
                <w:sz w:val="21"/>
                <w:szCs w:val="21"/>
                <w:lang w:eastAsia="zh-CN" w:bidi="ar-SA"/>
              </w:rPr>
              <w:t>违法情节</w:t>
            </w:r>
          </w:p>
        </w:tc>
        <w:tc>
          <w:tcPr>
            <w:tcW w:w="41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黑体"/>
                <w:kern w:val="2"/>
                <w:sz w:val="21"/>
                <w:szCs w:val="21"/>
                <w:lang w:eastAsia="zh-CN" w:bidi="ar-SA"/>
              </w:rPr>
            </w:pPr>
            <w:r>
              <w:rPr>
                <w:rFonts w:eastAsia="黑体"/>
                <w:sz w:val="21"/>
                <w:szCs w:val="21"/>
                <w:lang w:eastAsia="zh-CN" w:bidi="ar-SA"/>
              </w:rPr>
              <w:t>裁量标准</w:t>
            </w:r>
          </w:p>
        </w:tc>
      </w:tr>
      <w:tr>
        <w:tblPrEx>
          <w:tblCellMar>
            <w:top w:w="0" w:type="dxa"/>
            <w:left w:w="0" w:type="dxa"/>
            <w:bottom w:w="0" w:type="dxa"/>
            <w:right w:w="0" w:type="dxa"/>
          </w:tblCellMar>
        </w:tblPrEx>
        <w:trPr>
          <w:trHeight w:val="1134" w:hRule="atLeast"/>
          <w:jc w:val="center"/>
        </w:trPr>
        <w:tc>
          <w:tcPr>
            <w:tcW w:w="87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1</w:t>
            </w:r>
          </w:p>
        </w:tc>
        <w:tc>
          <w:tcPr>
            <w:tcW w:w="127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在长江流域开放水域养殖、投放外来物种或者其他非本地物种种质资源的</w:t>
            </w:r>
          </w:p>
        </w:tc>
        <w:tc>
          <w:tcPr>
            <w:tcW w:w="441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中华人民共和国长江保护法》第八十五条：违反本法规定，在长江流域开放水域养殖、投放外来物种或者其他非本地物种种质资源的，由县级以上人民政府农业农村主管部门责令限期捕回，处十万元以下罚款；造成严重后果的，处十万元以上一百万元以下罚款；逾期不捕回的，由有关人民政府农业农村主管部门代为捕回或者采取降低负面影响的措施，所需费用由违法者承担。</w:t>
            </w:r>
          </w:p>
        </w:tc>
        <w:tc>
          <w:tcPr>
            <w:tcW w:w="40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养殖、投放《湖南省外来物种管理名录》中的三类外来物种</w:t>
            </w:r>
            <w:r>
              <w:rPr>
                <w:rFonts w:eastAsia="宋体"/>
                <w:sz w:val="21"/>
                <w:szCs w:val="21"/>
                <w:lang w:eastAsia="zh-CN" w:bidi="ar-SA"/>
              </w:rPr>
              <w:t>或者其他非本地物种、种质资源的</w:t>
            </w:r>
          </w:p>
        </w:tc>
        <w:tc>
          <w:tcPr>
            <w:tcW w:w="41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责令限期捕回，处三万元以下罚款</w:t>
            </w:r>
          </w:p>
        </w:tc>
      </w:tr>
      <w:tr>
        <w:tblPrEx>
          <w:tblCellMar>
            <w:top w:w="0" w:type="dxa"/>
            <w:left w:w="0" w:type="dxa"/>
            <w:bottom w:w="0" w:type="dxa"/>
            <w:right w:w="0" w:type="dxa"/>
          </w:tblCellMar>
        </w:tblPrEx>
        <w:trPr>
          <w:trHeight w:val="1134" w:hRule="atLeast"/>
          <w:jc w:val="center"/>
        </w:trPr>
        <w:tc>
          <w:tcPr>
            <w:tcW w:w="87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养殖、投放《湖南省外来物种管理名录》中的二类外来物种的</w:t>
            </w:r>
          </w:p>
        </w:tc>
        <w:tc>
          <w:tcPr>
            <w:tcW w:w="41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责令限期捕回，处三万元以上七万元以下罚款</w:t>
            </w:r>
          </w:p>
        </w:tc>
      </w:tr>
      <w:tr>
        <w:tblPrEx>
          <w:tblCellMar>
            <w:top w:w="0" w:type="dxa"/>
            <w:left w:w="0" w:type="dxa"/>
            <w:bottom w:w="0" w:type="dxa"/>
            <w:right w:w="0" w:type="dxa"/>
          </w:tblCellMar>
        </w:tblPrEx>
        <w:trPr>
          <w:trHeight w:val="1134" w:hRule="atLeast"/>
          <w:jc w:val="center"/>
        </w:trPr>
        <w:tc>
          <w:tcPr>
            <w:tcW w:w="87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养殖、投放《湖南省外来物种管理名录》中的一类外来物种的</w:t>
            </w:r>
          </w:p>
        </w:tc>
        <w:tc>
          <w:tcPr>
            <w:tcW w:w="41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r>
              <w:rPr>
                <w:rFonts w:eastAsia="宋体"/>
                <w:sz w:val="21"/>
                <w:szCs w:val="21"/>
                <w:lang w:eastAsia="zh-CN" w:bidi="ar-SA"/>
              </w:rPr>
              <w:t>责令限期捕回，处七万元以上十万元以下罚款</w:t>
            </w:r>
          </w:p>
        </w:tc>
      </w:tr>
      <w:tr>
        <w:tblPrEx>
          <w:tblCellMar>
            <w:top w:w="0" w:type="dxa"/>
            <w:left w:w="0" w:type="dxa"/>
            <w:bottom w:w="0" w:type="dxa"/>
            <w:right w:w="0" w:type="dxa"/>
          </w:tblCellMar>
        </w:tblPrEx>
        <w:trPr>
          <w:trHeight w:val="1134" w:hRule="atLeast"/>
          <w:jc w:val="center"/>
        </w:trPr>
        <w:tc>
          <w:tcPr>
            <w:tcW w:w="87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养殖《湖南省外来物种管理名录》中的三类外来物种或者其他非本地物种、种质资源，造成外来物种或种质资源逃逸的</w:t>
            </w:r>
          </w:p>
        </w:tc>
        <w:tc>
          <w:tcPr>
            <w:tcW w:w="41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责令限期捕回，处十万元以上三十万元以下罚款</w:t>
            </w:r>
          </w:p>
        </w:tc>
      </w:tr>
      <w:tr>
        <w:tblPrEx>
          <w:tblCellMar>
            <w:top w:w="0" w:type="dxa"/>
            <w:left w:w="0" w:type="dxa"/>
            <w:bottom w:w="0" w:type="dxa"/>
            <w:right w:w="0" w:type="dxa"/>
          </w:tblCellMar>
        </w:tblPrEx>
        <w:trPr>
          <w:trHeight w:val="1134" w:hRule="atLeast"/>
          <w:jc w:val="center"/>
        </w:trPr>
        <w:tc>
          <w:tcPr>
            <w:tcW w:w="87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养殖《湖南省外来物种管理名录》中的二类外来物种，造成外来物种逃逸的</w:t>
            </w:r>
          </w:p>
        </w:tc>
        <w:tc>
          <w:tcPr>
            <w:tcW w:w="41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责令限期捕回，处三十万元以上七十万元以下罚款</w:t>
            </w:r>
          </w:p>
        </w:tc>
      </w:tr>
      <w:tr>
        <w:tblPrEx>
          <w:tblCellMar>
            <w:top w:w="0" w:type="dxa"/>
            <w:left w:w="0" w:type="dxa"/>
            <w:bottom w:w="0" w:type="dxa"/>
            <w:right w:w="0" w:type="dxa"/>
          </w:tblCellMar>
        </w:tblPrEx>
        <w:trPr>
          <w:trHeight w:val="1134" w:hRule="atLeast"/>
          <w:jc w:val="center"/>
        </w:trPr>
        <w:tc>
          <w:tcPr>
            <w:tcW w:w="87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养殖《湖南省外来物种管理名录》中的一类外来物种，造成外来物种逃逸的</w:t>
            </w:r>
          </w:p>
        </w:tc>
        <w:tc>
          <w:tcPr>
            <w:tcW w:w="41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left"/>
              <w:textAlignment w:val="center"/>
              <w:rPr>
                <w:rFonts w:eastAsia="宋体"/>
                <w:sz w:val="21"/>
                <w:szCs w:val="21"/>
                <w:lang w:eastAsia="zh-CN" w:bidi="ar-SA"/>
              </w:rPr>
            </w:pPr>
            <w:r>
              <w:rPr>
                <w:rFonts w:eastAsia="宋体"/>
                <w:sz w:val="21"/>
                <w:szCs w:val="21"/>
                <w:lang w:eastAsia="zh-CN" w:bidi="ar-SA"/>
              </w:rPr>
              <w:t>责令限期捕回，处七十万元以上一百万元以下罚款</w:t>
            </w:r>
          </w:p>
        </w:tc>
      </w:tr>
      <w:tr>
        <w:tblPrEx>
          <w:tblCellMar>
            <w:top w:w="0" w:type="dxa"/>
            <w:left w:w="0" w:type="dxa"/>
            <w:bottom w:w="0" w:type="dxa"/>
            <w:right w:w="0" w:type="dxa"/>
          </w:tblCellMar>
        </w:tblPrEx>
        <w:trPr>
          <w:trHeight w:val="1134" w:hRule="atLeast"/>
          <w:jc w:val="center"/>
        </w:trPr>
        <w:tc>
          <w:tcPr>
            <w:tcW w:w="87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2</w:t>
            </w:r>
          </w:p>
        </w:tc>
        <w:tc>
          <w:tcPr>
            <w:tcW w:w="127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在长江流域水生生物保护区内从事生产性捕捞，或者在长江干流和重要支流、大型通江湖泊、长江河口规定区域等重点水域禁捕期间从事天然渔业资源的生产性捕捞的及收购、加工、销售捕捞的渔获物的</w:t>
            </w:r>
          </w:p>
        </w:tc>
        <w:tc>
          <w:tcPr>
            <w:tcW w:w="441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中华人民共和国长江保护法》第八十六条：违反本法规定，在长江流域水生生物保护区内从事生产性捕捞，或者在长江干流和重要支流、大型通江湖泊、长江河口规定区域等重点水域禁捕期间从事天然渔业资源的生产性捕捞的，由县级以上人民政府农业农村主管部门没收渔获物、违法所得以及用于违法活动的渔船、渔具和其他工具，并处一万元以上五万元以下罚款；采取电鱼、毒鱼、炸鱼等方式捕捞，或者有其他严重情节的，并处五万元以上五十万元以下罚款。</w:t>
            </w:r>
          </w:p>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收购、加工、销售前款规定的渔获物的，由县级以上人民政府农业农村、市场监督管理等部门按照职责分工，没收渔获物及其制品和违法所得，并处货值金额十倍以上二十倍以下罚款；情节严重的，吊销相关生产经营许可证或者责令关闭。</w:t>
            </w:r>
          </w:p>
        </w:tc>
        <w:tc>
          <w:tcPr>
            <w:tcW w:w="40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初次违法，捕捞渔获物不足五十公斤或者价值不足五千元的</w:t>
            </w:r>
          </w:p>
        </w:tc>
        <w:tc>
          <w:tcPr>
            <w:tcW w:w="1154" w:type="dxa"/>
            <w:vMerge w:val="restart"/>
            <w:tcBorders>
              <w:top w:val="single" w:color="000000" w:sz="4" w:space="0"/>
              <w:left w:val="single" w:color="000000" w:sz="4" w:space="0"/>
              <w:bottom w:val="single" w:color="000000" w:sz="4" w:space="0"/>
              <w:right w:val="single" w:color="auto"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没收渔获物、违法所得以及用于违法活动的渔船、渔具和其他工具</w:t>
            </w:r>
          </w:p>
        </w:tc>
        <w:tc>
          <w:tcPr>
            <w:tcW w:w="3022"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并处一万元以上二万元以下罚款；采取电鱼、毒鱼、炸鱼等方式捕捞，或者有其他严重情节的，并处五万元以上十万元以下罚款</w:t>
            </w:r>
          </w:p>
        </w:tc>
      </w:tr>
      <w:tr>
        <w:tblPrEx>
          <w:tblCellMar>
            <w:top w:w="0" w:type="dxa"/>
            <w:left w:w="0" w:type="dxa"/>
            <w:bottom w:w="0" w:type="dxa"/>
            <w:right w:w="0" w:type="dxa"/>
          </w:tblCellMar>
        </w:tblPrEx>
        <w:trPr>
          <w:trHeight w:val="1134" w:hRule="atLeast"/>
          <w:jc w:val="center"/>
        </w:trPr>
        <w:tc>
          <w:tcPr>
            <w:tcW w:w="87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第二次违法被查获，或者捕捞渔获物五十公斤以上不足二百公斤或者水产品价值五千元以上不足一万元的</w:t>
            </w:r>
          </w:p>
        </w:tc>
        <w:tc>
          <w:tcPr>
            <w:tcW w:w="1154"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022"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并处二万元以上三万元以下罚款；采取电鱼、毒鱼、炸鱼等方式捕捞，或者有其他严重情节的，并处十万元以上三十万元以下罚款</w:t>
            </w:r>
          </w:p>
        </w:tc>
      </w:tr>
      <w:tr>
        <w:tblPrEx>
          <w:tblCellMar>
            <w:top w:w="0" w:type="dxa"/>
            <w:left w:w="0" w:type="dxa"/>
            <w:bottom w:w="0" w:type="dxa"/>
            <w:right w:w="0" w:type="dxa"/>
          </w:tblCellMar>
        </w:tblPrEx>
        <w:trPr>
          <w:trHeight w:val="1134" w:hRule="atLeast"/>
          <w:jc w:val="center"/>
        </w:trPr>
        <w:tc>
          <w:tcPr>
            <w:tcW w:w="87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第三次及以上违法被查获，或者捕捞渔获物二百公斤以上或者价值一万元以上的</w:t>
            </w:r>
          </w:p>
        </w:tc>
        <w:tc>
          <w:tcPr>
            <w:tcW w:w="1154"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022" w:type="dxa"/>
            <w:tcBorders>
              <w:top w:val="single" w:color="000000" w:sz="4" w:space="0"/>
              <w:left w:val="single" w:color="auto"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kern w:val="2"/>
                <w:sz w:val="21"/>
                <w:szCs w:val="21"/>
                <w:lang w:eastAsia="zh-CN" w:bidi="ar-SA"/>
              </w:rPr>
              <w:t>并处三万元以上五万元以下罚款；采取电鱼、毒鱼、炸鱼等方式捕捞，或者有其他严重情节的，并处三十万元以上五十万元以下罚款</w:t>
            </w:r>
          </w:p>
        </w:tc>
      </w:tr>
      <w:tr>
        <w:tblPrEx>
          <w:tblCellMar>
            <w:top w:w="0" w:type="dxa"/>
            <w:left w:w="0" w:type="dxa"/>
            <w:bottom w:w="0" w:type="dxa"/>
            <w:right w:w="0" w:type="dxa"/>
          </w:tblCellMar>
        </w:tblPrEx>
        <w:trPr>
          <w:trHeight w:val="1134" w:hRule="atLeast"/>
          <w:jc w:val="center"/>
        </w:trPr>
        <w:tc>
          <w:tcPr>
            <w:tcW w:w="87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违法收购、加工、销售渔获物货值金额五千元以下的</w:t>
            </w:r>
          </w:p>
        </w:tc>
        <w:tc>
          <w:tcPr>
            <w:tcW w:w="115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没收渔获物及其制品和违法所得</w:t>
            </w:r>
          </w:p>
          <w:p>
            <w:pPr>
              <w:widowControl/>
              <w:snapToGrid/>
              <w:spacing w:line="280" w:lineRule="exact"/>
              <w:ind w:left="80" w:leftChars="25" w:right="80" w:rightChars="25" w:firstLine="0" w:firstLineChars="0"/>
              <w:jc w:val="left"/>
              <w:textAlignment w:val="center"/>
              <w:rPr>
                <w:rFonts w:eastAsia="宋体"/>
                <w:kern w:val="2"/>
                <w:sz w:val="21"/>
                <w:szCs w:val="21"/>
                <w:lang w:eastAsia="zh-CN" w:bidi="ar-SA"/>
              </w:rPr>
            </w:pPr>
          </w:p>
        </w:tc>
        <w:tc>
          <w:tcPr>
            <w:tcW w:w="302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并处货值金额十倍以上十二倍以下罚款</w:t>
            </w:r>
          </w:p>
        </w:tc>
      </w:tr>
      <w:tr>
        <w:tblPrEx>
          <w:tblCellMar>
            <w:top w:w="0" w:type="dxa"/>
            <w:left w:w="0" w:type="dxa"/>
            <w:bottom w:w="0" w:type="dxa"/>
            <w:right w:w="0" w:type="dxa"/>
          </w:tblCellMar>
        </w:tblPrEx>
        <w:trPr>
          <w:trHeight w:val="1134" w:hRule="atLeast"/>
          <w:jc w:val="center"/>
        </w:trPr>
        <w:tc>
          <w:tcPr>
            <w:tcW w:w="87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违法收购、加工、销售渔获物货值金额五千元以上不足一万元的</w:t>
            </w: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02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并处货值金额十二倍以上十五倍以下罚款</w:t>
            </w:r>
          </w:p>
        </w:tc>
      </w:tr>
      <w:tr>
        <w:tblPrEx>
          <w:tblCellMar>
            <w:top w:w="0" w:type="dxa"/>
            <w:left w:w="0" w:type="dxa"/>
            <w:bottom w:w="0" w:type="dxa"/>
            <w:right w:w="0" w:type="dxa"/>
          </w:tblCellMar>
        </w:tblPrEx>
        <w:trPr>
          <w:trHeight w:val="1134" w:hRule="atLeast"/>
          <w:jc w:val="center"/>
        </w:trPr>
        <w:tc>
          <w:tcPr>
            <w:tcW w:w="87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违法收购、加工、销售渔获物货值金额一万元以上的</w:t>
            </w:r>
          </w:p>
        </w:tc>
        <w:tc>
          <w:tcPr>
            <w:tcW w:w="115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302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kern w:val="2"/>
                <w:sz w:val="21"/>
                <w:szCs w:val="21"/>
                <w:lang w:eastAsia="zh-CN" w:bidi="ar-SA"/>
              </w:rPr>
            </w:pPr>
            <w:r>
              <w:rPr>
                <w:rFonts w:eastAsia="宋体"/>
                <w:sz w:val="21"/>
                <w:szCs w:val="21"/>
                <w:lang w:eastAsia="zh-CN" w:bidi="ar-SA"/>
              </w:rPr>
              <w:t>并处货值金额十五倍以上二十倍以下罚款</w:t>
            </w:r>
          </w:p>
        </w:tc>
      </w:tr>
      <w:tr>
        <w:tblPrEx>
          <w:tblCellMar>
            <w:top w:w="0" w:type="dxa"/>
            <w:left w:w="0" w:type="dxa"/>
            <w:bottom w:w="0" w:type="dxa"/>
            <w:right w:w="0" w:type="dxa"/>
          </w:tblCellMar>
        </w:tblPrEx>
        <w:trPr>
          <w:trHeight w:val="2551" w:hRule="atLeast"/>
          <w:jc w:val="center"/>
        </w:trPr>
        <w:tc>
          <w:tcPr>
            <w:tcW w:w="871" w:type="dxa"/>
            <w:vMerge w:val="restart"/>
            <w:tcBorders>
              <w:top w:val="single" w:color="000000" w:sz="4" w:space="0"/>
              <w:left w:val="single" w:color="000000" w:sz="4" w:space="0"/>
              <w:right w:val="single" w:color="000000" w:sz="4" w:space="0"/>
            </w:tcBorders>
            <w:noWrap w:val="0"/>
            <w:vAlign w:val="center"/>
          </w:tcPr>
          <w:p>
            <w:pPr>
              <w:widowControl/>
              <w:snapToGrid/>
              <w:spacing w:line="280" w:lineRule="exact"/>
              <w:ind w:left="80" w:leftChars="25" w:right="80" w:rightChars="25" w:firstLine="0" w:firstLineChars="0"/>
              <w:textAlignment w:val="center"/>
              <w:rPr>
                <w:rFonts w:eastAsia="宋体"/>
                <w:sz w:val="21"/>
                <w:szCs w:val="21"/>
                <w:lang w:eastAsia="zh-CN" w:bidi="ar-SA"/>
              </w:rPr>
            </w:pPr>
            <w:r>
              <w:rPr>
                <w:rFonts w:eastAsia="宋体"/>
                <w:sz w:val="21"/>
                <w:szCs w:val="21"/>
                <w:lang w:eastAsia="zh-CN" w:bidi="ar-SA"/>
              </w:rPr>
              <w:t>3</w:t>
            </w:r>
          </w:p>
        </w:tc>
        <w:tc>
          <w:tcPr>
            <w:tcW w:w="1276" w:type="dxa"/>
            <w:vMerge w:val="restart"/>
            <w:tcBorders>
              <w:top w:val="single" w:color="000000" w:sz="4" w:space="0"/>
              <w:left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在长江流域重点水域进行增殖放流、垂钓或者在禁渔期携带禁用渔具进入禁渔区的</w:t>
            </w:r>
          </w:p>
        </w:tc>
        <w:tc>
          <w:tcPr>
            <w:tcW w:w="4416" w:type="dxa"/>
            <w:vMerge w:val="restart"/>
            <w:tcBorders>
              <w:top w:val="single" w:color="000000" w:sz="4" w:space="0"/>
              <w:left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长江水生生物保护管理规定》第三十条：违反本规定，在长江流域重点水域进行增殖放流、垂钓或者在禁渔期携带禁用渔具进入禁渔区的，责令改正，可以处警告或一千元以下罚款；构成其他违法行为的，按照《中华人民共和国长江保护法》《中华人民共和国渔业法》等法律或者行政法规予以处罚。</w:t>
            </w:r>
          </w:p>
        </w:tc>
        <w:tc>
          <w:tcPr>
            <w:tcW w:w="40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在禁渔期携带禁用渔具进入禁渔区</w:t>
            </w:r>
          </w:p>
        </w:tc>
        <w:tc>
          <w:tcPr>
            <w:tcW w:w="417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责令改正，可以处警告或二百元以下罚款</w:t>
            </w:r>
          </w:p>
        </w:tc>
      </w:tr>
      <w:tr>
        <w:tblPrEx>
          <w:tblCellMar>
            <w:top w:w="0" w:type="dxa"/>
            <w:left w:w="0" w:type="dxa"/>
            <w:bottom w:w="0" w:type="dxa"/>
            <w:right w:w="0" w:type="dxa"/>
          </w:tblCellMar>
        </w:tblPrEx>
        <w:trPr>
          <w:trHeight w:val="2551" w:hRule="atLeast"/>
          <w:jc w:val="center"/>
        </w:trPr>
        <w:tc>
          <w:tcPr>
            <w:tcW w:w="871"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76"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16" w:type="dxa"/>
            <w:vMerge w:val="continue"/>
            <w:tcBorders>
              <w:left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违规增殖放流</w:t>
            </w:r>
          </w:p>
        </w:tc>
        <w:tc>
          <w:tcPr>
            <w:tcW w:w="417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责令改正，可以处警告或五百元以下罚款</w:t>
            </w:r>
          </w:p>
        </w:tc>
      </w:tr>
      <w:tr>
        <w:tblPrEx>
          <w:tblCellMar>
            <w:top w:w="0" w:type="dxa"/>
            <w:left w:w="0" w:type="dxa"/>
            <w:bottom w:w="0" w:type="dxa"/>
            <w:right w:w="0" w:type="dxa"/>
          </w:tblCellMar>
        </w:tblPrEx>
        <w:trPr>
          <w:trHeight w:val="2551" w:hRule="atLeast"/>
          <w:jc w:val="center"/>
        </w:trPr>
        <w:tc>
          <w:tcPr>
            <w:tcW w:w="871" w:type="dxa"/>
            <w:vMerge w:val="continue"/>
            <w:tcBorders>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sz w:val="21"/>
                <w:szCs w:val="21"/>
                <w:lang w:eastAsia="zh-CN" w:bidi="ar-SA"/>
              </w:rPr>
            </w:pPr>
          </w:p>
        </w:tc>
        <w:tc>
          <w:tcPr>
            <w:tcW w:w="1276" w:type="dxa"/>
            <w:vMerge w:val="continue"/>
            <w:tcBorders>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416" w:type="dxa"/>
            <w:vMerge w:val="continue"/>
            <w:tcBorders>
              <w:left w:val="single" w:color="000000" w:sz="4" w:space="0"/>
              <w:bottom w:val="single" w:color="000000" w:sz="4" w:space="0"/>
              <w:right w:val="single" w:color="000000" w:sz="4" w:space="0"/>
            </w:tcBorders>
            <w:noWrap w:val="0"/>
            <w:vAlign w:val="center"/>
          </w:tcPr>
          <w:p>
            <w:pPr>
              <w:widowControl/>
              <w:snapToGrid/>
              <w:spacing w:line="240" w:lineRule="auto"/>
              <w:ind w:firstLine="0" w:firstLineChars="0"/>
              <w:jc w:val="left"/>
              <w:rPr>
                <w:rFonts w:eastAsia="宋体"/>
                <w:kern w:val="2"/>
                <w:sz w:val="21"/>
                <w:szCs w:val="21"/>
                <w:lang w:eastAsia="zh-CN" w:bidi="ar-SA"/>
              </w:rPr>
            </w:pPr>
          </w:p>
        </w:tc>
        <w:tc>
          <w:tcPr>
            <w:tcW w:w="406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进行垂钓</w:t>
            </w:r>
          </w:p>
        </w:tc>
        <w:tc>
          <w:tcPr>
            <w:tcW w:w="417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line="280" w:lineRule="exact"/>
              <w:ind w:left="80" w:leftChars="25" w:right="80" w:rightChars="25" w:firstLine="0" w:firstLineChars="0"/>
              <w:jc w:val="both"/>
              <w:textAlignment w:val="center"/>
              <w:rPr>
                <w:rFonts w:eastAsia="宋体"/>
                <w:sz w:val="21"/>
                <w:szCs w:val="21"/>
                <w:lang w:eastAsia="zh-CN" w:bidi="ar-SA"/>
              </w:rPr>
            </w:pPr>
            <w:r>
              <w:rPr>
                <w:rFonts w:eastAsia="宋体"/>
                <w:sz w:val="21"/>
                <w:szCs w:val="21"/>
                <w:lang w:eastAsia="zh-CN" w:bidi="ar-SA"/>
              </w:rPr>
              <w:t>责令改正，可以处警告或一千元以下罚款</w:t>
            </w:r>
          </w:p>
        </w:tc>
      </w:tr>
    </w:tbl>
    <w:p>
      <w:pPr>
        <w:widowControl/>
        <w:snapToGrid/>
        <w:spacing w:line="570" w:lineRule="exact"/>
        <w:ind w:firstLine="640"/>
        <w:jc w:val="left"/>
        <w:outlineLvl w:val="0"/>
        <w:rPr>
          <w:rFonts w:eastAsia="黑体"/>
          <w:snapToGrid w:val="0"/>
          <w:szCs w:val="32"/>
          <w:lang w:eastAsia="zh-CN" w:bidi="ar-SA"/>
        </w:rPr>
      </w:pPr>
    </w:p>
    <w:p>
      <w:pPr>
        <w:widowControl/>
        <w:snapToGrid/>
        <w:spacing w:line="500" w:lineRule="exact"/>
        <w:ind w:firstLine="640"/>
        <w:jc w:val="left"/>
        <w:outlineLvl w:val="0"/>
        <w:rPr>
          <w:rFonts w:eastAsia="黑体"/>
          <w:snapToGrid w:val="0"/>
          <w:szCs w:val="32"/>
          <w:lang w:eastAsia="zh-CN" w:bidi="ar-SA"/>
        </w:rPr>
      </w:pPr>
      <w:r>
        <w:rPr>
          <w:rFonts w:eastAsia="黑体"/>
          <w:snapToGrid w:val="0"/>
          <w:szCs w:val="32"/>
          <w:lang w:eastAsia="zh-CN" w:bidi="ar-SA"/>
        </w:rPr>
        <w:br w:type="page"/>
      </w:r>
      <w:bookmarkStart w:id="75" w:name="_Toc61533358"/>
      <w:bookmarkStart w:id="76" w:name="_Toc69195428"/>
      <w:r>
        <w:rPr>
          <w:rFonts w:eastAsia="黑体"/>
          <w:snapToGrid w:val="0"/>
          <w:szCs w:val="32"/>
          <w:lang w:eastAsia="zh-CN" w:bidi="ar-SA"/>
        </w:rPr>
        <w:t>引用说明：</w:t>
      </w:r>
      <w:bookmarkEnd w:id="75"/>
      <w:bookmarkEnd w:id="76"/>
    </w:p>
    <w:p>
      <w:pPr>
        <w:widowControl/>
        <w:snapToGrid/>
        <w:spacing w:line="500" w:lineRule="exact"/>
        <w:ind w:firstLine="630" w:firstLineChars="0"/>
        <w:jc w:val="left"/>
        <w:rPr>
          <w:snapToGrid w:val="0"/>
          <w:szCs w:val="32"/>
          <w:lang w:eastAsia="zh-CN" w:bidi="ar-SA"/>
        </w:rPr>
      </w:pPr>
      <w:r>
        <w:rPr>
          <w:snapToGrid w:val="0"/>
          <w:szCs w:val="32"/>
          <w:lang w:eastAsia="zh-CN" w:bidi="ar-SA"/>
        </w:rPr>
        <w:t>自由裁量基准的引用应当清楚、明白，便于查阅。按照《湖南省农业行政处罚自由裁量基准（项目名称）》“序号+违法情节+裁量标准”的方式表述。对于“违法情节”或“裁量标准”引用时字数过多的情形，可另附表格样式的标准于《行政处罚决定书》后。</w:t>
      </w:r>
    </w:p>
    <w:p>
      <w:pPr>
        <w:widowControl/>
        <w:snapToGrid/>
        <w:spacing w:line="500" w:lineRule="exact"/>
        <w:ind w:firstLine="630" w:firstLineChars="0"/>
        <w:jc w:val="left"/>
        <w:rPr>
          <w:rFonts w:eastAsia="黑体"/>
          <w:snapToGrid w:val="0"/>
          <w:szCs w:val="32"/>
          <w:lang w:eastAsia="zh-CN" w:bidi="ar-SA"/>
        </w:rPr>
      </w:pPr>
      <w:bookmarkStart w:id="77" w:name="_Toc27303"/>
      <w:r>
        <w:rPr>
          <w:rFonts w:eastAsia="黑体"/>
          <w:snapToGrid w:val="0"/>
          <w:szCs w:val="32"/>
          <w:lang w:eastAsia="zh-CN" w:bidi="ar-SA"/>
        </w:rPr>
        <w:t>引用示例：</w:t>
      </w:r>
      <w:bookmarkEnd w:id="77"/>
    </w:p>
    <w:p>
      <w:pPr>
        <w:widowControl/>
        <w:snapToGrid/>
        <w:spacing w:line="500" w:lineRule="exact"/>
        <w:ind w:firstLine="630" w:firstLineChars="0"/>
        <w:jc w:val="left"/>
        <w:rPr>
          <w:snapToGrid w:val="0"/>
          <w:spacing w:val="-2"/>
          <w:szCs w:val="32"/>
          <w:lang w:eastAsia="zh-CN" w:bidi="ar-SA"/>
        </w:rPr>
      </w:pPr>
      <w:r>
        <w:rPr>
          <w:snapToGrid w:val="0"/>
          <w:spacing w:val="-2"/>
          <w:szCs w:val="32"/>
          <w:lang w:eastAsia="zh-CN" w:bidi="ar-SA"/>
        </w:rPr>
        <w:t>1</w:t>
      </w:r>
      <w:r>
        <w:rPr>
          <w:rFonts w:hint="eastAsia"/>
          <w:snapToGrid w:val="0"/>
          <w:spacing w:val="-2"/>
          <w:szCs w:val="32"/>
          <w:lang w:eastAsia="zh-CN" w:bidi="ar-SA"/>
        </w:rPr>
        <w:t>.</w:t>
      </w:r>
      <w:r>
        <w:rPr>
          <w:snapToGrid w:val="0"/>
          <w:spacing w:val="-2"/>
          <w:szCs w:val="32"/>
          <w:lang w:eastAsia="zh-CN" w:bidi="ar-SA"/>
        </w:rPr>
        <w:t>参照《湖南省农业行政处罚自由裁量基准（饲料和饲料添加剂）》“序号：26；违法情节：违法生产、经营的产品货值金额五千元以下的；裁量标准：没收违法所得和违法生产、经营的产品，并处二千元以上一万元以下罚款”的规定，本机关责令当事人立即停止违法行为，并作出如下处罚决定。</w:t>
      </w:r>
    </w:p>
    <w:p>
      <w:pPr>
        <w:widowControl/>
        <w:snapToGrid/>
        <w:spacing w:line="500" w:lineRule="exact"/>
        <w:ind w:firstLine="630" w:firstLineChars="0"/>
        <w:jc w:val="left"/>
        <w:rPr>
          <w:snapToGrid w:val="0"/>
          <w:szCs w:val="32"/>
          <w:lang w:eastAsia="zh-CN" w:bidi="ar-SA"/>
        </w:rPr>
      </w:pPr>
      <w:r>
        <w:rPr>
          <w:snapToGrid w:val="0"/>
          <w:szCs w:val="32"/>
          <w:lang w:eastAsia="zh-CN" w:bidi="ar-SA"/>
        </w:rPr>
        <w:t>2.参照《湖南省农业行政处罚自由裁量基准（饲料和饲料添加剂）》（另附具体标准）的规定，本机关责令当事人立即停止违法行为，并作出如下处罚决定。</w:t>
      </w:r>
    </w:p>
    <w:p>
      <w:pPr>
        <w:tabs>
          <w:tab w:val="left" w:pos="822"/>
        </w:tabs>
        <w:bidi w:val="0"/>
        <w:ind w:left="0" w:leftChars="0" w:firstLine="0" w:firstLineChars="0"/>
        <w:jc w:val="left"/>
        <w:rPr>
          <w:lang w:val="en-US" w:eastAsia="zh-CN"/>
        </w:rPr>
        <w:sectPr>
          <w:headerReference r:id="rId13" w:type="first"/>
          <w:footerReference r:id="rId16" w:type="first"/>
          <w:headerReference r:id="rId11" w:type="default"/>
          <w:footerReference r:id="rId14" w:type="default"/>
          <w:headerReference r:id="rId12" w:type="even"/>
          <w:footerReference r:id="rId15" w:type="even"/>
          <w:pgSz w:w="16838" w:h="11906" w:orient="landscape"/>
          <w:pgMar w:top="1531" w:right="1531" w:bottom="1531" w:left="1531" w:header="851" w:footer="1134" w:gutter="0"/>
          <w:cols w:space="720" w:num="1"/>
          <w:docGrid w:type="linesAndChars" w:linePitch="579" w:charSpace="0"/>
        </w:sectPr>
      </w:pPr>
    </w:p>
    <w:p>
      <w:pPr>
        <w:adjustRightInd w:val="0"/>
        <w:spacing w:line="560" w:lineRule="exact"/>
        <w:ind w:left="0" w:leftChars="0" w:firstLine="0" w:firstLineChars="0"/>
        <w:jc w:val="both"/>
        <w:rPr>
          <w:szCs w:val="28"/>
          <w:lang w:eastAsia="zh-CN"/>
        </w:rPr>
      </w:pPr>
    </w:p>
    <w:sectPr>
      <w:headerReference r:id="rId19" w:type="first"/>
      <w:footerReference r:id="rId22" w:type="first"/>
      <w:headerReference r:id="rId17" w:type="default"/>
      <w:footerReference r:id="rId20" w:type="default"/>
      <w:headerReference r:id="rId18" w:type="even"/>
      <w:footerReference r:id="rId21" w:type="even"/>
      <w:pgSz w:w="11906" w:h="16838"/>
      <w:pgMar w:top="2098" w:right="1474" w:bottom="1985" w:left="1588" w:header="851" w:footer="1588"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4905BC9-02CC-46F8-9BC6-E12A4CB3BC7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467D02F-D670-4029-9785-586BF7B05D05}"/>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82016" w:usb3="00000000" w:csb0="00040001" w:csb1="00000000"/>
  </w:font>
  <w:font w:name="楷体_GB2312">
    <w:panose1 w:val="02010609030101010101"/>
    <w:charset w:val="86"/>
    <w:family w:val="modern"/>
    <w:pitch w:val="default"/>
    <w:sig w:usb0="00000001" w:usb1="080E0000" w:usb2="00000000" w:usb3="00000000" w:csb0="00040000" w:csb1="00000000"/>
    <w:embedRegular r:id="rId3" w:fontKey="{31B4501F-6EA9-454C-BAFC-022407738F68}"/>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embedRegular r:id="rId4" w:fontKey="{7199F270-D88A-4193-BF30-B4845E0D3200}"/>
  </w:font>
  <w:font w:name="仿宋">
    <w:panose1 w:val="02010609060101010101"/>
    <w:charset w:val="86"/>
    <w:family w:val="modern"/>
    <w:pitch w:val="default"/>
    <w:sig w:usb0="800002BF" w:usb1="38CF7CFA" w:usb2="00000016" w:usb3="00000000" w:csb0="00040001" w:csb1="00000000"/>
    <w:embedRegular r:id="rId5" w:fontKey="{38ED341B-79E4-44D0-9C55-4E363E29EF5D}"/>
  </w:font>
  <w:font w:name="微软雅黑">
    <w:panose1 w:val="020B0503020204020204"/>
    <w:charset w:val="86"/>
    <w:family w:val="swiss"/>
    <w:pitch w:val="default"/>
    <w:sig w:usb0="80000287" w:usb1="2ACF3C50" w:usb2="00000016" w:usb3="00000000" w:csb0="0004001F" w:csb1="00000000"/>
    <w:embedRegular r:id="rId6" w:fontKey="{ED43433E-1B81-4339-9966-11C02542E13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spacing w:line="240" w:lineRule="atLeast"/>
      <w:ind w:firstLine="0" w:firstLineChars="0"/>
      <w:jc w:val="right"/>
      <w:rPr>
        <w:rFonts w:ascii="Times New Roman" w:hAnsi="Times New Roman"/>
      </w:rPr>
    </w:pPr>
    <w:r>
      <w:rPr>
        <w:rStyle w:val="30"/>
        <w:rFonts w:ascii="Times New Roman" w:hAnsi="Times New Roman"/>
        <w:sz w:val="28"/>
        <w:szCs w:val="28"/>
      </w:rPr>
      <w:t>—</w:t>
    </w:r>
    <w:r>
      <w:rPr>
        <w:rFonts w:ascii="Times New Roman" w:hAnsi="Times New Roman"/>
        <w:sz w:val="28"/>
        <w:szCs w:val="28"/>
      </w:rPr>
      <w:fldChar w:fldCharType="begin"/>
    </w:r>
    <w:r>
      <w:rPr>
        <w:rStyle w:val="30"/>
        <w:rFonts w:ascii="Times New Roman" w:hAnsi="Times New Roman"/>
        <w:sz w:val="28"/>
        <w:szCs w:val="28"/>
      </w:rPr>
      <w:instrText xml:space="preserve">PAGE  </w:instrText>
    </w:r>
    <w:r>
      <w:rPr>
        <w:rFonts w:ascii="Times New Roman" w:hAnsi="Times New Roman"/>
        <w:sz w:val="28"/>
        <w:szCs w:val="28"/>
      </w:rPr>
      <w:fldChar w:fldCharType="separate"/>
    </w:r>
    <w:r>
      <w:rPr>
        <w:rStyle w:val="30"/>
        <w:rFonts w:ascii="Times New Roman" w:hAnsi="Times New Roman"/>
        <w:sz w:val="28"/>
        <w:szCs w:val="28"/>
      </w:rPr>
      <w:t>1</w:t>
    </w:r>
    <w:r>
      <w:rPr>
        <w:rFonts w:ascii="Times New Roman" w:hAnsi="Times New Roman"/>
        <w:sz w:val="28"/>
        <w:szCs w:val="28"/>
      </w:rPr>
      <w:fldChar w:fldCharType="end"/>
    </w:r>
    <w:r>
      <w:rPr>
        <w:rStyle w:val="30"/>
        <w:rFonts w:ascii="Times New Roman" w:hAnsi="Times New Roman"/>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spacing w:line="240" w:lineRule="atLeast"/>
      <w:ind w:firstLine="0" w:firstLineChars="0"/>
      <w:jc w:val="left"/>
    </w:pPr>
    <w:r>
      <w:rPr>
        <w:rStyle w:val="30"/>
        <w:rFonts w:ascii="Times New Roman" w:hAnsi="Times New Roman"/>
        <w:sz w:val="28"/>
        <w:szCs w:val="28"/>
      </w:rPr>
      <w:t>—</w:t>
    </w:r>
    <w:r>
      <w:rPr>
        <w:rFonts w:ascii="Times New Roman" w:hAnsi="Times New Roman"/>
        <w:sz w:val="28"/>
        <w:szCs w:val="28"/>
      </w:rPr>
      <w:fldChar w:fldCharType="begin"/>
    </w:r>
    <w:r>
      <w:rPr>
        <w:rStyle w:val="30"/>
        <w:rFonts w:ascii="Times New Roman" w:hAnsi="Times New Roman"/>
        <w:sz w:val="28"/>
        <w:szCs w:val="28"/>
      </w:rPr>
      <w:instrText xml:space="preserve">PAGE  </w:instrText>
    </w:r>
    <w:r>
      <w:rPr>
        <w:rFonts w:ascii="Times New Roman" w:hAnsi="Times New Roman"/>
        <w:sz w:val="28"/>
        <w:szCs w:val="28"/>
      </w:rPr>
      <w:fldChar w:fldCharType="separate"/>
    </w:r>
    <w:r>
      <w:rPr>
        <w:rStyle w:val="30"/>
        <w:rFonts w:ascii="Times New Roman" w:hAnsi="Times New Roman"/>
        <w:sz w:val="28"/>
        <w:szCs w:val="28"/>
      </w:rPr>
      <w:t>2</w:t>
    </w:r>
    <w:r>
      <w:rPr>
        <w:rFonts w:ascii="Times New Roman" w:hAnsi="Times New Roman"/>
        <w:sz w:val="28"/>
        <w:szCs w:val="28"/>
      </w:rPr>
      <w:fldChar w:fldCharType="end"/>
    </w:r>
    <w:r>
      <w:rPr>
        <w:rStyle w:val="30"/>
        <w:rFonts w:ascii="Times New Roman" w:hAnsi="Times New Roman"/>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spacing w:line="240" w:lineRule="atLeast"/>
      <w:ind w:firstLine="0" w:firstLineChars="0"/>
      <w:jc w:val="right"/>
      <w:rPr>
        <w:rFonts w:ascii="Times New Roman" w:hAnsi="Times New Roman"/>
      </w:rPr>
    </w:pPr>
    <w:r>
      <w:rPr>
        <w:rStyle w:val="30"/>
        <w:rFonts w:ascii="Times New Roman" w:hAnsi="Times New Roman"/>
        <w:sz w:val="28"/>
        <w:szCs w:val="28"/>
      </w:rPr>
      <w:t>—</w:t>
    </w:r>
    <w:r>
      <w:rPr>
        <w:rFonts w:ascii="Times New Roman" w:hAnsi="Times New Roman"/>
        <w:sz w:val="28"/>
        <w:szCs w:val="28"/>
      </w:rPr>
      <w:fldChar w:fldCharType="begin"/>
    </w:r>
    <w:r>
      <w:rPr>
        <w:rStyle w:val="30"/>
        <w:rFonts w:ascii="Times New Roman" w:hAnsi="Times New Roman"/>
        <w:sz w:val="28"/>
        <w:szCs w:val="28"/>
      </w:rPr>
      <w:instrText xml:space="preserve">PAGE  </w:instrText>
    </w:r>
    <w:r>
      <w:rPr>
        <w:rFonts w:ascii="Times New Roman" w:hAnsi="Times New Roman"/>
        <w:sz w:val="28"/>
        <w:szCs w:val="28"/>
      </w:rPr>
      <w:fldChar w:fldCharType="separate"/>
    </w:r>
    <w:r>
      <w:rPr>
        <w:rStyle w:val="30"/>
        <w:rFonts w:ascii="Times New Roman" w:hAnsi="Times New Roman"/>
        <w:sz w:val="28"/>
        <w:szCs w:val="28"/>
      </w:rPr>
      <w:t>41</w:t>
    </w:r>
    <w:r>
      <w:rPr>
        <w:rFonts w:ascii="Times New Roman" w:hAnsi="Times New Roman"/>
        <w:sz w:val="28"/>
        <w:szCs w:val="28"/>
      </w:rPr>
      <w:fldChar w:fldCharType="end"/>
    </w:r>
    <w:r>
      <w:rPr>
        <w:rStyle w:val="30"/>
        <w:rFonts w:ascii="Times New Roman" w:hAnsi="Times New Roman"/>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spacing w:line="240" w:lineRule="atLeast"/>
      <w:ind w:firstLine="0" w:firstLineChars="0"/>
      <w:jc w:val="left"/>
    </w:pPr>
    <w:r>
      <w:rPr>
        <w:rStyle w:val="30"/>
        <w:rFonts w:ascii="Times New Roman" w:hAnsi="Times New Roman"/>
        <w:sz w:val="28"/>
        <w:szCs w:val="28"/>
      </w:rPr>
      <w:t>—</w:t>
    </w:r>
    <w:r>
      <w:rPr>
        <w:rFonts w:ascii="Times New Roman" w:hAnsi="Times New Roman"/>
        <w:sz w:val="28"/>
        <w:szCs w:val="28"/>
      </w:rPr>
      <w:fldChar w:fldCharType="begin"/>
    </w:r>
    <w:r>
      <w:rPr>
        <w:rStyle w:val="30"/>
        <w:rFonts w:ascii="Times New Roman" w:hAnsi="Times New Roman"/>
        <w:sz w:val="28"/>
        <w:szCs w:val="28"/>
      </w:rPr>
      <w:instrText xml:space="preserve">PAGE  </w:instrText>
    </w:r>
    <w:r>
      <w:rPr>
        <w:rFonts w:ascii="Times New Roman" w:hAnsi="Times New Roman"/>
        <w:sz w:val="28"/>
        <w:szCs w:val="28"/>
      </w:rPr>
      <w:fldChar w:fldCharType="separate"/>
    </w:r>
    <w:r>
      <w:rPr>
        <w:rStyle w:val="30"/>
        <w:rFonts w:ascii="Times New Roman" w:hAnsi="Times New Roman"/>
        <w:sz w:val="28"/>
        <w:szCs w:val="28"/>
      </w:rPr>
      <w:t>40</w:t>
    </w:r>
    <w:r>
      <w:rPr>
        <w:rFonts w:ascii="Times New Roman" w:hAnsi="Times New Roman"/>
        <w:sz w:val="28"/>
        <w:szCs w:val="28"/>
      </w:rPr>
      <w:fldChar w:fldCharType="end"/>
    </w:r>
    <w:r>
      <w:rPr>
        <w:rStyle w:val="30"/>
        <w:rFonts w:ascii="Times New Roman" w:hAnsi="Times New Roman"/>
        <w:sz w:val="28"/>
        <w:szCs w:val="2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spacing w:line="240" w:lineRule="atLeast"/>
      <w:ind w:firstLine="0" w:firstLineChars="0"/>
      <w:jc w:val="left"/>
      <w:rPr>
        <w:rFonts w:ascii="Times New Roman" w:hAnsi="Times New Roman"/>
      </w:rPr>
    </w:pPr>
    <w:r>
      <w:rPr>
        <w:rStyle w:val="30"/>
        <w:rFonts w:ascii="Times New Roman" w:hAnsi="Times New Roman"/>
        <w:sz w:val="28"/>
        <w:szCs w:val="28"/>
      </w:rPr>
      <w:t>—</w:t>
    </w:r>
    <w:r>
      <w:rPr>
        <w:rFonts w:ascii="Times New Roman" w:hAnsi="Times New Roman"/>
        <w:sz w:val="28"/>
        <w:szCs w:val="28"/>
      </w:rPr>
      <w:fldChar w:fldCharType="begin"/>
    </w:r>
    <w:r>
      <w:rPr>
        <w:rStyle w:val="30"/>
        <w:rFonts w:ascii="Times New Roman" w:hAnsi="Times New Roman"/>
        <w:sz w:val="28"/>
        <w:szCs w:val="28"/>
      </w:rPr>
      <w:instrText xml:space="preserve">PAGE  </w:instrText>
    </w:r>
    <w:r>
      <w:rPr>
        <w:rFonts w:ascii="Times New Roman" w:hAnsi="Times New Roman"/>
        <w:sz w:val="28"/>
        <w:szCs w:val="28"/>
      </w:rPr>
      <w:fldChar w:fldCharType="separate"/>
    </w:r>
    <w:r>
      <w:rPr>
        <w:rStyle w:val="30"/>
        <w:rFonts w:ascii="Times New Roman" w:hAnsi="Times New Roman"/>
        <w:sz w:val="28"/>
        <w:szCs w:val="28"/>
      </w:rPr>
      <w:t>1</w:t>
    </w:r>
    <w:r>
      <w:rPr>
        <w:rFonts w:ascii="Times New Roman" w:hAnsi="Times New Roman"/>
        <w:sz w:val="28"/>
        <w:szCs w:val="28"/>
      </w:rPr>
      <w:fldChar w:fldCharType="end"/>
    </w:r>
    <w:r>
      <w:rPr>
        <w:rStyle w:val="30"/>
        <w:rFonts w:ascii="Times New Roman" w:hAnsi="Times New Roman"/>
        <w:sz w:val="28"/>
        <w:szCs w:val="2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spacing w:line="240" w:lineRule="atLeast"/>
      <w:ind w:firstLine="0" w:firstLineChars="0"/>
      <w:jc w:val="left"/>
      <w:rPr>
        <w:rFonts w:ascii="Times New Roman" w:hAnsi="Times New Roman"/>
        <w:sz w:val="28"/>
        <w:szCs w:val="28"/>
        <w:lang w:eastAsia="zh-CN"/>
      </w:rPr>
    </w:pPr>
    <w:r>
      <w:rPr>
        <w:rFonts w:ascii="Times New Roman" w:hAnsi="Times New Roman"/>
        <w:sz w:val="28"/>
        <w:szCs w:val="28"/>
        <w:lang w:eastAsia="zh-CN"/>
      </w:rPr>
      <w:t>—</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194</w:t>
    </w:r>
    <w:r>
      <w:rPr>
        <w:rFonts w:ascii="Times New Roman" w:hAnsi="Times New Roman"/>
        <w:sz w:val="28"/>
        <w:szCs w:val="28"/>
      </w:rPr>
      <w:fldChar w:fldCharType="end"/>
    </w:r>
    <w:r>
      <w:rPr>
        <w:rFonts w:ascii="Times New Roman" w:hAnsi="Times New Roman"/>
        <w:sz w:val="28"/>
        <w:szCs w:val="28"/>
        <w:lang w:eastAsia="zh-CN"/>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hyphenationZone w:val="360"/>
  <w:evenAndOddHeaders w:val="1"/>
  <w:drawingGridVerticalSpacing w:val="156"/>
  <w:displayHorizontalDrawingGridEvery w:val="0"/>
  <w:displayVerticalDrawingGridEvery w:val="2"/>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3ZGExZjYwMTI4YmMyMDhjZTQxZmYxZDI0ZTcyMmYifQ=="/>
  </w:docVars>
  <w:rsids>
    <w:rsidRoot w:val="000836F9"/>
    <w:rsid w:val="000024F2"/>
    <w:rsid w:val="00010C5F"/>
    <w:rsid w:val="000732D9"/>
    <w:rsid w:val="00075537"/>
    <w:rsid w:val="00083234"/>
    <w:rsid w:val="000836F9"/>
    <w:rsid w:val="00083D68"/>
    <w:rsid w:val="00093F2A"/>
    <w:rsid w:val="000949CD"/>
    <w:rsid w:val="000E4110"/>
    <w:rsid w:val="000E4EDB"/>
    <w:rsid w:val="000F0D88"/>
    <w:rsid w:val="00114990"/>
    <w:rsid w:val="001149F6"/>
    <w:rsid w:val="001517EF"/>
    <w:rsid w:val="00155578"/>
    <w:rsid w:val="00170A2B"/>
    <w:rsid w:val="001976F1"/>
    <w:rsid w:val="001C0C04"/>
    <w:rsid w:val="001C694F"/>
    <w:rsid w:val="002101F6"/>
    <w:rsid w:val="0024145D"/>
    <w:rsid w:val="00267960"/>
    <w:rsid w:val="00277ACF"/>
    <w:rsid w:val="00281155"/>
    <w:rsid w:val="002E20A6"/>
    <w:rsid w:val="003040F6"/>
    <w:rsid w:val="00304BC7"/>
    <w:rsid w:val="00324DC2"/>
    <w:rsid w:val="0034381A"/>
    <w:rsid w:val="00356101"/>
    <w:rsid w:val="003737EF"/>
    <w:rsid w:val="003738F4"/>
    <w:rsid w:val="003B6C6F"/>
    <w:rsid w:val="003E1AB6"/>
    <w:rsid w:val="003E2966"/>
    <w:rsid w:val="004021B2"/>
    <w:rsid w:val="00406BAD"/>
    <w:rsid w:val="00420655"/>
    <w:rsid w:val="004312E2"/>
    <w:rsid w:val="0044473D"/>
    <w:rsid w:val="004508EB"/>
    <w:rsid w:val="0046140C"/>
    <w:rsid w:val="00463EEB"/>
    <w:rsid w:val="00464554"/>
    <w:rsid w:val="00467596"/>
    <w:rsid w:val="004B5EA8"/>
    <w:rsid w:val="004D24AC"/>
    <w:rsid w:val="004D2E86"/>
    <w:rsid w:val="004E7376"/>
    <w:rsid w:val="005051AD"/>
    <w:rsid w:val="00520565"/>
    <w:rsid w:val="00544225"/>
    <w:rsid w:val="00544AD4"/>
    <w:rsid w:val="00563E49"/>
    <w:rsid w:val="00573250"/>
    <w:rsid w:val="00573FF8"/>
    <w:rsid w:val="00583533"/>
    <w:rsid w:val="00587F7E"/>
    <w:rsid w:val="005956FD"/>
    <w:rsid w:val="0059683B"/>
    <w:rsid w:val="005A4E09"/>
    <w:rsid w:val="005E3EC8"/>
    <w:rsid w:val="005F2115"/>
    <w:rsid w:val="005F5456"/>
    <w:rsid w:val="00617581"/>
    <w:rsid w:val="00655279"/>
    <w:rsid w:val="006831D9"/>
    <w:rsid w:val="006855C9"/>
    <w:rsid w:val="006867ED"/>
    <w:rsid w:val="006A55C6"/>
    <w:rsid w:val="006B5E8D"/>
    <w:rsid w:val="006C6A22"/>
    <w:rsid w:val="0071462F"/>
    <w:rsid w:val="0072160C"/>
    <w:rsid w:val="00733605"/>
    <w:rsid w:val="00743C48"/>
    <w:rsid w:val="00755496"/>
    <w:rsid w:val="007561D7"/>
    <w:rsid w:val="00780F25"/>
    <w:rsid w:val="007944CB"/>
    <w:rsid w:val="007A2C6D"/>
    <w:rsid w:val="008150E0"/>
    <w:rsid w:val="008760C1"/>
    <w:rsid w:val="008A297B"/>
    <w:rsid w:val="008B12D5"/>
    <w:rsid w:val="00925172"/>
    <w:rsid w:val="009713A7"/>
    <w:rsid w:val="009A16B9"/>
    <w:rsid w:val="00A10E11"/>
    <w:rsid w:val="00A37E24"/>
    <w:rsid w:val="00A52929"/>
    <w:rsid w:val="00A711E7"/>
    <w:rsid w:val="00A975BB"/>
    <w:rsid w:val="00AA16AD"/>
    <w:rsid w:val="00AA5F55"/>
    <w:rsid w:val="00AB4D73"/>
    <w:rsid w:val="00AD5A27"/>
    <w:rsid w:val="00AF79AA"/>
    <w:rsid w:val="00B0406B"/>
    <w:rsid w:val="00B3040B"/>
    <w:rsid w:val="00B80C2C"/>
    <w:rsid w:val="00B941AB"/>
    <w:rsid w:val="00BA1DDC"/>
    <w:rsid w:val="00C34E2E"/>
    <w:rsid w:val="00C772ED"/>
    <w:rsid w:val="00C90257"/>
    <w:rsid w:val="00CB6DC0"/>
    <w:rsid w:val="00CC565A"/>
    <w:rsid w:val="00CC68E9"/>
    <w:rsid w:val="00CE7B1F"/>
    <w:rsid w:val="00D266F3"/>
    <w:rsid w:val="00D742B7"/>
    <w:rsid w:val="00D817CB"/>
    <w:rsid w:val="00DC644C"/>
    <w:rsid w:val="00DD5C2E"/>
    <w:rsid w:val="00E0277F"/>
    <w:rsid w:val="00E066D2"/>
    <w:rsid w:val="00E13CC2"/>
    <w:rsid w:val="00E25D41"/>
    <w:rsid w:val="00E45F8E"/>
    <w:rsid w:val="00E81B7D"/>
    <w:rsid w:val="00E87398"/>
    <w:rsid w:val="00E97921"/>
    <w:rsid w:val="00EC799F"/>
    <w:rsid w:val="00ED7924"/>
    <w:rsid w:val="00F036C9"/>
    <w:rsid w:val="00F037B4"/>
    <w:rsid w:val="00F36142"/>
    <w:rsid w:val="00F618B9"/>
    <w:rsid w:val="00F81109"/>
    <w:rsid w:val="00FA1D40"/>
    <w:rsid w:val="00FB2618"/>
    <w:rsid w:val="00FE2A26"/>
    <w:rsid w:val="015203A2"/>
    <w:rsid w:val="016A25A0"/>
    <w:rsid w:val="04520BF5"/>
    <w:rsid w:val="062A4C90"/>
    <w:rsid w:val="069F3BC7"/>
    <w:rsid w:val="07935A7A"/>
    <w:rsid w:val="07F7703A"/>
    <w:rsid w:val="0A2A486A"/>
    <w:rsid w:val="0A867D70"/>
    <w:rsid w:val="0A945F6B"/>
    <w:rsid w:val="0B3F59DA"/>
    <w:rsid w:val="0BB51797"/>
    <w:rsid w:val="0C8A2C23"/>
    <w:rsid w:val="0ED32557"/>
    <w:rsid w:val="0F5B45DD"/>
    <w:rsid w:val="10395EC1"/>
    <w:rsid w:val="107767AB"/>
    <w:rsid w:val="10F90377"/>
    <w:rsid w:val="1266706A"/>
    <w:rsid w:val="135229A9"/>
    <w:rsid w:val="14B95E54"/>
    <w:rsid w:val="17A0154D"/>
    <w:rsid w:val="18A1732B"/>
    <w:rsid w:val="1A1F2BFD"/>
    <w:rsid w:val="1C7D1E5D"/>
    <w:rsid w:val="1CD51804"/>
    <w:rsid w:val="1E911BEF"/>
    <w:rsid w:val="1E9F7E15"/>
    <w:rsid w:val="2029033A"/>
    <w:rsid w:val="208C6B12"/>
    <w:rsid w:val="20BB2F53"/>
    <w:rsid w:val="20E9690D"/>
    <w:rsid w:val="21B26104"/>
    <w:rsid w:val="232A43C0"/>
    <w:rsid w:val="23531AC9"/>
    <w:rsid w:val="236819A8"/>
    <w:rsid w:val="24724271"/>
    <w:rsid w:val="25911F9F"/>
    <w:rsid w:val="25CD79B1"/>
    <w:rsid w:val="25D52D09"/>
    <w:rsid w:val="2621364C"/>
    <w:rsid w:val="26B91CE3"/>
    <w:rsid w:val="272E26D1"/>
    <w:rsid w:val="274E68CF"/>
    <w:rsid w:val="27FC0E09"/>
    <w:rsid w:val="28492C12"/>
    <w:rsid w:val="28BE3A2E"/>
    <w:rsid w:val="2B8E1816"/>
    <w:rsid w:val="2BFF463C"/>
    <w:rsid w:val="2E921798"/>
    <w:rsid w:val="2E9B1CF5"/>
    <w:rsid w:val="2F996B56"/>
    <w:rsid w:val="306B10F3"/>
    <w:rsid w:val="316643C7"/>
    <w:rsid w:val="32D3237F"/>
    <w:rsid w:val="32D3412D"/>
    <w:rsid w:val="334C4403"/>
    <w:rsid w:val="34B043D9"/>
    <w:rsid w:val="34B44167"/>
    <w:rsid w:val="35527ED3"/>
    <w:rsid w:val="38475449"/>
    <w:rsid w:val="3902751A"/>
    <w:rsid w:val="3D4751A1"/>
    <w:rsid w:val="3E6350CC"/>
    <w:rsid w:val="3FFBCA61"/>
    <w:rsid w:val="412C5A7C"/>
    <w:rsid w:val="413F6012"/>
    <w:rsid w:val="414A7CB0"/>
    <w:rsid w:val="417751AD"/>
    <w:rsid w:val="41780A46"/>
    <w:rsid w:val="41BE41FA"/>
    <w:rsid w:val="425D1C65"/>
    <w:rsid w:val="42BA3844"/>
    <w:rsid w:val="437B4B83"/>
    <w:rsid w:val="44E1092B"/>
    <w:rsid w:val="44F658F0"/>
    <w:rsid w:val="45C469A2"/>
    <w:rsid w:val="4689504D"/>
    <w:rsid w:val="474F4272"/>
    <w:rsid w:val="47A85730"/>
    <w:rsid w:val="47DE1152"/>
    <w:rsid w:val="485A6624"/>
    <w:rsid w:val="48F13107"/>
    <w:rsid w:val="497F7255"/>
    <w:rsid w:val="4A140C6F"/>
    <w:rsid w:val="4BAD2577"/>
    <w:rsid w:val="4BE753D1"/>
    <w:rsid w:val="4D5C3245"/>
    <w:rsid w:val="4E484CC5"/>
    <w:rsid w:val="4F005E52"/>
    <w:rsid w:val="4F697E9B"/>
    <w:rsid w:val="4F844940"/>
    <w:rsid w:val="4F9402C7"/>
    <w:rsid w:val="4FA964E9"/>
    <w:rsid w:val="4FC1522A"/>
    <w:rsid w:val="50397C5E"/>
    <w:rsid w:val="509727E6"/>
    <w:rsid w:val="521341A2"/>
    <w:rsid w:val="52B83D56"/>
    <w:rsid w:val="541A1B39"/>
    <w:rsid w:val="55D818D6"/>
    <w:rsid w:val="568D0913"/>
    <w:rsid w:val="569E48CE"/>
    <w:rsid w:val="58354DBE"/>
    <w:rsid w:val="59E91D42"/>
    <w:rsid w:val="5AB32912"/>
    <w:rsid w:val="5B645A48"/>
    <w:rsid w:val="5DEC23C3"/>
    <w:rsid w:val="5F5FB257"/>
    <w:rsid w:val="5F8A050E"/>
    <w:rsid w:val="60563B24"/>
    <w:rsid w:val="61E67129"/>
    <w:rsid w:val="63C92C54"/>
    <w:rsid w:val="63CB65D6"/>
    <w:rsid w:val="64C5396E"/>
    <w:rsid w:val="64FE4734"/>
    <w:rsid w:val="659D0447"/>
    <w:rsid w:val="66B30984"/>
    <w:rsid w:val="66F66060"/>
    <w:rsid w:val="67E601CE"/>
    <w:rsid w:val="68AF7386"/>
    <w:rsid w:val="68D221B5"/>
    <w:rsid w:val="69050ED7"/>
    <w:rsid w:val="69561038"/>
    <w:rsid w:val="6A6D55A0"/>
    <w:rsid w:val="6B7D6A66"/>
    <w:rsid w:val="6BAA4E3C"/>
    <w:rsid w:val="6CE64E0F"/>
    <w:rsid w:val="6E9F506B"/>
    <w:rsid w:val="704240C4"/>
    <w:rsid w:val="711B38F2"/>
    <w:rsid w:val="714125CE"/>
    <w:rsid w:val="72715DBD"/>
    <w:rsid w:val="749D6862"/>
    <w:rsid w:val="76240998"/>
    <w:rsid w:val="7682346D"/>
    <w:rsid w:val="76E2215D"/>
    <w:rsid w:val="775C13BB"/>
    <w:rsid w:val="77D73344"/>
    <w:rsid w:val="797EACF9"/>
    <w:rsid w:val="7A342CD0"/>
    <w:rsid w:val="7CC64C35"/>
    <w:rsid w:val="7F4831CC"/>
    <w:rsid w:val="7F5D6825"/>
    <w:rsid w:val="7FA52F2A"/>
    <w:rsid w:val="7FE26D2A"/>
    <w:rsid w:val="AFDF292A"/>
    <w:rsid w:val="DEDF2FA2"/>
    <w:rsid w:val="EFFA5DDA"/>
    <w:rsid w:val="F7FD7BE0"/>
    <w:rsid w:val="FAFE3E70"/>
    <w:rsid w:val="FEB79F5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nhideWhenUsed="0" w:uiPriority="0" w:semiHidden="0"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579" w:lineRule="atLeast"/>
      <w:ind w:firstLine="200" w:firstLineChars="200"/>
      <w:jc w:val="center"/>
    </w:pPr>
    <w:rPr>
      <w:rFonts w:ascii="Times New Roman" w:hAnsi="Times New Roman" w:eastAsia="仿宋_GB2312" w:cs="Times New Roman"/>
      <w:sz w:val="32"/>
      <w:szCs w:val="22"/>
      <w:lang w:val="en-US" w:eastAsia="en-US" w:bidi="en-US"/>
    </w:rPr>
  </w:style>
  <w:style w:type="paragraph" w:styleId="3">
    <w:name w:val="heading 1"/>
    <w:basedOn w:val="1"/>
    <w:next w:val="1"/>
    <w:link w:val="34"/>
    <w:qFormat/>
    <w:uiPriority w:val="9"/>
    <w:pPr>
      <w:spacing w:line="700" w:lineRule="exact"/>
      <w:ind w:firstLine="0" w:firstLineChars="0"/>
      <w:outlineLvl w:val="0"/>
    </w:pPr>
    <w:rPr>
      <w:rFonts w:eastAsia="方正小标宋_GBK"/>
      <w:bCs/>
      <w:sz w:val="44"/>
      <w:szCs w:val="28"/>
    </w:rPr>
  </w:style>
  <w:style w:type="paragraph" w:styleId="4">
    <w:name w:val="heading 2"/>
    <w:basedOn w:val="1"/>
    <w:next w:val="1"/>
    <w:link w:val="35"/>
    <w:qFormat/>
    <w:uiPriority w:val="0"/>
    <w:pPr>
      <w:outlineLvl w:val="1"/>
    </w:pPr>
    <w:rPr>
      <w:rFonts w:eastAsia="黑体"/>
      <w:bCs/>
      <w:szCs w:val="26"/>
    </w:rPr>
  </w:style>
  <w:style w:type="paragraph" w:styleId="5">
    <w:name w:val="heading 3"/>
    <w:basedOn w:val="1"/>
    <w:next w:val="1"/>
    <w:link w:val="36"/>
    <w:qFormat/>
    <w:uiPriority w:val="9"/>
    <w:pPr>
      <w:outlineLvl w:val="2"/>
    </w:pPr>
    <w:rPr>
      <w:rFonts w:eastAsia="楷体_GB2312"/>
      <w:b/>
      <w:bCs/>
      <w:szCs w:val="20"/>
    </w:rPr>
  </w:style>
  <w:style w:type="paragraph" w:styleId="6">
    <w:name w:val="heading 4"/>
    <w:basedOn w:val="1"/>
    <w:next w:val="1"/>
    <w:link w:val="37"/>
    <w:qFormat/>
    <w:uiPriority w:val="0"/>
    <w:pPr>
      <w:spacing w:before="200" w:after="0"/>
      <w:outlineLvl w:val="3"/>
    </w:pPr>
    <w:rPr>
      <w:rFonts w:ascii="Cambria" w:hAnsi="Cambria" w:eastAsia="宋体"/>
      <w:b/>
      <w:bCs/>
      <w:i/>
      <w:iCs/>
      <w:sz w:val="22"/>
      <w:szCs w:val="20"/>
    </w:rPr>
  </w:style>
  <w:style w:type="paragraph" w:styleId="7">
    <w:name w:val="heading 5"/>
    <w:basedOn w:val="1"/>
    <w:next w:val="1"/>
    <w:link w:val="38"/>
    <w:qFormat/>
    <w:uiPriority w:val="9"/>
    <w:pPr>
      <w:spacing w:before="200" w:after="0"/>
      <w:outlineLvl w:val="4"/>
    </w:pPr>
    <w:rPr>
      <w:rFonts w:ascii="Cambria" w:hAnsi="Cambria" w:eastAsia="宋体"/>
      <w:b/>
      <w:bCs/>
      <w:color w:val="7F7F7F"/>
      <w:sz w:val="22"/>
      <w:szCs w:val="20"/>
    </w:rPr>
  </w:style>
  <w:style w:type="paragraph" w:styleId="8">
    <w:name w:val="heading 6"/>
    <w:basedOn w:val="1"/>
    <w:next w:val="1"/>
    <w:link w:val="39"/>
    <w:qFormat/>
    <w:uiPriority w:val="9"/>
    <w:pPr>
      <w:spacing w:after="0" w:line="271" w:lineRule="auto"/>
      <w:outlineLvl w:val="5"/>
    </w:pPr>
    <w:rPr>
      <w:rFonts w:ascii="Cambria" w:hAnsi="Cambria" w:eastAsia="宋体"/>
      <w:b/>
      <w:bCs/>
      <w:i/>
      <w:iCs/>
      <w:color w:val="7F7F7F"/>
      <w:sz w:val="22"/>
      <w:szCs w:val="20"/>
    </w:rPr>
  </w:style>
  <w:style w:type="paragraph" w:styleId="9">
    <w:name w:val="heading 7"/>
    <w:basedOn w:val="1"/>
    <w:next w:val="1"/>
    <w:link w:val="40"/>
    <w:qFormat/>
    <w:uiPriority w:val="9"/>
    <w:pPr>
      <w:spacing w:after="0"/>
      <w:outlineLvl w:val="6"/>
    </w:pPr>
    <w:rPr>
      <w:rFonts w:ascii="Cambria" w:hAnsi="Cambria" w:eastAsia="宋体"/>
      <w:i/>
      <w:iCs/>
      <w:sz w:val="22"/>
      <w:szCs w:val="20"/>
    </w:rPr>
  </w:style>
  <w:style w:type="paragraph" w:styleId="10">
    <w:name w:val="heading 8"/>
    <w:basedOn w:val="1"/>
    <w:next w:val="1"/>
    <w:link w:val="41"/>
    <w:qFormat/>
    <w:uiPriority w:val="9"/>
    <w:pPr>
      <w:spacing w:after="0"/>
      <w:outlineLvl w:val="7"/>
    </w:pPr>
    <w:rPr>
      <w:rFonts w:ascii="Cambria" w:hAnsi="Cambria" w:eastAsia="宋体"/>
      <w:sz w:val="20"/>
      <w:szCs w:val="20"/>
    </w:rPr>
  </w:style>
  <w:style w:type="paragraph" w:styleId="11">
    <w:name w:val="heading 9"/>
    <w:basedOn w:val="1"/>
    <w:next w:val="1"/>
    <w:link w:val="42"/>
    <w:qFormat/>
    <w:uiPriority w:val="9"/>
    <w:pPr>
      <w:spacing w:after="0"/>
      <w:outlineLvl w:val="8"/>
    </w:pPr>
    <w:rPr>
      <w:rFonts w:ascii="Cambria" w:hAnsi="Cambria" w:eastAsia="宋体"/>
      <w:i/>
      <w:iCs/>
      <w:spacing w:val="5"/>
      <w:sz w:val="20"/>
      <w:szCs w:val="20"/>
    </w:rPr>
  </w:style>
  <w:style w:type="character" w:default="1" w:styleId="28">
    <w:name w:val="Default Paragraph Font"/>
    <w:unhideWhenUsed/>
    <w:uiPriority w:val="1"/>
  </w:style>
  <w:style w:type="table" w:default="1" w:styleId="26">
    <w:name w:val="Normal Table"/>
    <w:unhideWhenUsed/>
    <w:qFormat/>
    <w:uiPriority w:val="99"/>
    <w:tblPr>
      <w:tblCellMar>
        <w:top w:w="0" w:type="dxa"/>
        <w:left w:w="108" w:type="dxa"/>
        <w:bottom w:w="0" w:type="dxa"/>
        <w:right w:w="108" w:type="dxa"/>
      </w:tblCellMar>
    </w:tblPr>
  </w:style>
  <w:style w:type="paragraph" w:styleId="2">
    <w:name w:val="Body Text"/>
    <w:basedOn w:val="1"/>
    <w:link w:val="33"/>
    <w:unhideWhenUsed/>
    <w:qFormat/>
    <w:uiPriority w:val="1"/>
    <w:pPr>
      <w:snapToGrid/>
      <w:spacing w:before="85" w:line="240" w:lineRule="auto"/>
      <w:ind w:left="677" w:firstLine="0" w:firstLineChars="0"/>
      <w:jc w:val="both"/>
    </w:pPr>
    <w:rPr>
      <w:rFonts w:ascii="黑体" w:hAnsi="黑体" w:eastAsia="黑体"/>
      <w:kern w:val="2"/>
      <w:sz w:val="25"/>
      <w:szCs w:val="25"/>
      <w:lang w:eastAsia="zh-CN" w:bidi="ar-SA"/>
    </w:rPr>
  </w:style>
  <w:style w:type="paragraph" w:styleId="12">
    <w:name w:val="Document Map"/>
    <w:basedOn w:val="1"/>
    <w:link w:val="43"/>
    <w:qFormat/>
    <w:uiPriority w:val="0"/>
    <w:rPr>
      <w:rFonts w:ascii="宋体" w:hAnsi="Calibri" w:eastAsia="宋体"/>
      <w:sz w:val="18"/>
      <w:szCs w:val="18"/>
    </w:rPr>
  </w:style>
  <w:style w:type="paragraph" w:styleId="13">
    <w:name w:val="Body Text 3"/>
    <w:basedOn w:val="1"/>
    <w:link w:val="44"/>
    <w:uiPriority w:val="0"/>
    <w:pPr>
      <w:adjustRightInd w:val="0"/>
      <w:spacing w:after="120"/>
      <w:jc w:val="both"/>
    </w:pPr>
    <w:rPr>
      <w:kern w:val="2"/>
      <w:sz w:val="16"/>
      <w:szCs w:val="16"/>
      <w:lang w:eastAsia="zh-CN" w:bidi="ar-SA"/>
    </w:rPr>
  </w:style>
  <w:style w:type="paragraph" w:styleId="14">
    <w:name w:val="Plain Text"/>
    <w:basedOn w:val="1"/>
    <w:link w:val="45"/>
    <w:qFormat/>
    <w:uiPriority w:val="0"/>
    <w:pPr>
      <w:spacing w:after="0" w:line="560" w:lineRule="exact"/>
      <w:jc w:val="both"/>
    </w:pPr>
    <w:rPr>
      <w:szCs w:val="32"/>
    </w:rPr>
  </w:style>
  <w:style w:type="paragraph" w:styleId="15">
    <w:name w:val="Date"/>
    <w:basedOn w:val="1"/>
    <w:next w:val="1"/>
    <w:link w:val="46"/>
    <w:uiPriority w:val="0"/>
    <w:pPr>
      <w:adjustRightInd w:val="0"/>
      <w:ind w:left="100" w:leftChars="2500"/>
      <w:jc w:val="both"/>
    </w:pPr>
    <w:rPr>
      <w:kern w:val="2"/>
      <w:szCs w:val="24"/>
      <w:lang w:eastAsia="zh-CN" w:bidi="ar-SA"/>
    </w:rPr>
  </w:style>
  <w:style w:type="paragraph" w:styleId="16">
    <w:name w:val="Body Text Indent 2"/>
    <w:basedOn w:val="1"/>
    <w:link w:val="47"/>
    <w:qFormat/>
    <w:uiPriority w:val="0"/>
    <w:pPr>
      <w:snapToGrid/>
      <w:spacing w:line="240" w:lineRule="auto"/>
      <w:ind w:firstLine="420"/>
      <w:jc w:val="both"/>
    </w:pPr>
    <w:rPr>
      <w:rFonts w:ascii="仿宋_GB2312"/>
      <w:color w:val="FF6600"/>
      <w:kern w:val="2"/>
      <w:sz w:val="21"/>
      <w:szCs w:val="24"/>
      <w:lang w:eastAsia="zh-CN" w:bidi="ar-SA"/>
    </w:rPr>
  </w:style>
  <w:style w:type="paragraph" w:styleId="17">
    <w:name w:val="Balloon Text"/>
    <w:basedOn w:val="1"/>
    <w:link w:val="48"/>
    <w:unhideWhenUsed/>
    <w:qFormat/>
    <w:uiPriority w:val="99"/>
    <w:pPr>
      <w:snapToGrid/>
      <w:spacing w:line="240" w:lineRule="auto"/>
      <w:ind w:firstLine="0" w:firstLineChars="0"/>
      <w:jc w:val="both"/>
    </w:pPr>
    <w:rPr>
      <w:rFonts w:ascii="Calibri" w:hAnsi="Calibri" w:eastAsia="宋体"/>
      <w:kern w:val="2"/>
      <w:sz w:val="18"/>
      <w:szCs w:val="18"/>
      <w:lang w:eastAsia="zh-CN" w:bidi="ar-SA"/>
    </w:rPr>
  </w:style>
  <w:style w:type="paragraph" w:styleId="18">
    <w:name w:val="footer"/>
    <w:basedOn w:val="1"/>
    <w:link w:val="49"/>
    <w:qFormat/>
    <w:uiPriority w:val="0"/>
    <w:pPr>
      <w:tabs>
        <w:tab w:val="center" w:pos="4153"/>
        <w:tab w:val="right" w:pos="8306"/>
      </w:tabs>
      <w:snapToGrid w:val="0"/>
    </w:pPr>
    <w:rPr>
      <w:rFonts w:ascii="Calibri" w:hAnsi="Calibri" w:eastAsia="宋体"/>
      <w:sz w:val="18"/>
      <w:szCs w:val="18"/>
    </w:rPr>
  </w:style>
  <w:style w:type="paragraph" w:styleId="19">
    <w:name w:val="header"/>
    <w:basedOn w:val="1"/>
    <w:link w:val="50"/>
    <w:qFormat/>
    <w:uiPriority w:val="0"/>
    <w:pPr>
      <w:pBdr>
        <w:bottom w:val="single" w:color="auto" w:sz="6" w:space="1"/>
      </w:pBdr>
      <w:tabs>
        <w:tab w:val="center" w:pos="4153"/>
        <w:tab w:val="right" w:pos="8306"/>
      </w:tabs>
      <w:snapToGrid w:val="0"/>
    </w:pPr>
    <w:rPr>
      <w:rFonts w:ascii="Calibri" w:hAnsi="Calibri" w:eastAsia="宋体"/>
      <w:sz w:val="18"/>
      <w:szCs w:val="18"/>
    </w:rPr>
  </w:style>
  <w:style w:type="paragraph" w:styleId="20">
    <w:name w:val="toc 1"/>
    <w:basedOn w:val="1"/>
    <w:next w:val="1"/>
    <w:unhideWhenUsed/>
    <w:qFormat/>
    <w:uiPriority w:val="39"/>
    <w:pPr>
      <w:tabs>
        <w:tab w:val="right" w:leader="dot" w:pos="8834"/>
      </w:tabs>
      <w:snapToGrid/>
      <w:spacing w:line="240" w:lineRule="auto"/>
      <w:ind w:firstLine="0" w:firstLineChars="0"/>
      <w:jc w:val="both"/>
    </w:pPr>
    <w:rPr>
      <w:rFonts w:ascii="Calibri" w:hAnsi="Calibri" w:eastAsia="宋体"/>
      <w:kern w:val="2"/>
      <w:sz w:val="21"/>
      <w:szCs w:val="24"/>
      <w:lang w:eastAsia="zh-CN" w:bidi="ar-SA"/>
    </w:rPr>
  </w:style>
  <w:style w:type="paragraph" w:styleId="21">
    <w:name w:val="Subtitle"/>
    <w:basedOn w:val="1"/>
    <w:next w:val="1"/>
    <w:link w:val="51"/>
    <w:qFormat/>
    <w:uiPriority w:val="11"/>
    <w:pPr>
      <w:spacing w:after="600"/>
    </w:pPr>
    <w:rPr>
      <w:rFonts w:ascii="Cambria" w:hAnsi="Cambria" w:eastAsia="宋体"/>
      <w:i/>
      <w:iCs/>
      <w:spacing w:val="13"/>
      <w:sz w:val="24"/>
      <w:szCs w:val="24"/>
    </w:rPr>
  </w:style>
  <w:style w:type="paragraph" w:styleId="22">
    <w:name w:val="toc 2"/>
    <w:basedOn w:val="1"/>
    <w:next w:val="1"/>
    <w:qFormat/>
    <w:uiPriority w:val="39"/>
    <w:pPr>
      <w:tabs>
        <w:tab w:val="right" w:leader="dot" w:pos="8834"/>
      </w:tabs>
      <w:adjustRightInd w:val="0"/>
      <w:ind w:firstLine="0" w:firstLineChars="0"/>
      <w:jc w:val="both"/>
    </w:pPr>
    <w:rPr>
      <w:snapToGrid w:val="0"/>
      <w:sz w:val="30"/>
      <w:szCs w:val="30"/>
      <w:lang w:bidi="ar-SA"/>
    </w:rPr>
  </w:style>
  <w:style w:type="paragraph" w:styleId="23">
    <w:name w:val="HTML Preformatted"/>
    <w:basedOn w:val="1"/>
    <w:link w:val="52"/>
    <w:semiHidden/>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spacing w:line="240" w:lineRule="auto"/>
      <w:ind w:firstLine="0" w:firstLineChars="0"/>
      <w:jc w:val="left"/>
    </w:pPr>
    <w:rPr>
      <w:rFonts w:ascii="宋体" w:hAnsi="宋体" w:eastAsia="宋体" w:cs="宋体"/>
      <w:sz w:val="24"/>
      <w:szCs w:val="24"/>
      <w:lang w:eastAsia="zh-CN" w:bidi="ar-SA"/>
    </w:rPr>
  </w:style>
  <w:style w:type="paragraph" w:styleId="24">
    <w:name w:val="Normal (Web)"/>
    <w:basedOn w:val="1"/>
    <w:unhideWhenUsed/>
    <w:qFormat/>
    <w:uiPriority w:val="99"/>
    <w:pPr>
      <w:widowControl/>
      <w:snapToGrid/>
      <w:spacing w:before="100" w:beforeAutospacing="1" w:after="100" w:afterAutospacing="1" w:line="240" w:lineRule="auto"/>
      <w:ind w:firstLine="0" w:firstLineChars="0"/>
      <w:jc w:val="left"/>
    </w:pPr>
    <w:rPr>
      <w:rFonts w:ascii="宋体" w:hAnsi="宋体" w:eastAsia="宋体" w:cs="宋体"/>
      <w:color w:val="000000"/>
      <w:sz w:val="24"/>
      <w:szCs w:val="24"/>
      <w:lang w:eastAsia="zh-CN" w:bidi="ar-SA"/>
    </w:rPr>
  </w:style>
  <w:style w:type="paragraph" w:styleId="25">
    <w:name w:val="Title"/>
    <w:basedOn w:val="1"/>
    <w:next w:val="1"/>
    <w:link w:val="53"/>
    <w:qFormat/>
    <w:uiPriority w:val="10"/>
    <w:pPr>
      <w:pBdr>
        <w:bottom w:val="single" w:color="auto" w:sz="4" w:space="1"/>
      </w:pBdr>
      <w:spacing w:line="240" w:lineRule="auto"/>
      <w:contextualSpacing/>
    </w:pPr>
    <w:rPr>
      <w:rFonts w:ascii="Cambria" w:hAnsi="Cambria" w:eastAsia="宋体"/>
      <w:spacing w:val="5"/>
      <w:sz w:val="52"/>
      <w:szCs w:val="52"/>
    </w:rPr>
  </w:style>
  <w:style w:type="table" w:styleId="27">
    <w:name w:val="Table Grid"/>
    <w:basedOn w:val="26"/>
    <w:uiPriority w:val="0"/>
    <w:pPr>
      <w:widowControl w:val="0"/>
      <w:adjustRightInd w:val="0"/>
      <w:snapToGrid w:val="0"/>
      <w:spacing w:line="590" w:lineRule="atLeast"/>
      <w:ind w:firstLine="200" w:firstLineChars="20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rPr>
  </w:style>
  <w:style w:type="character" w:styleId="30">
    <w:name w:val="page number"/>
    <w:basedOn w:val="28"/>
    <w:uiPriority w:val="0"/>
  </w:style>
  <w:style w:type="character" w:styleId="31">
    <w:name w:val="FollowedHyperlink"/>
    <w:unhideWhenUsed/>
    <w:qFormat/>
    <w:uiPriority w:val="0"/>
    <w:rPr>
      <w:color w:val="4A4A4A"/>
      <w:u w:val="none"/>
    </w:rPr>
  </w:style>
  <w:style w:type="character" w:styleId="32">
    <w:name w:val="Hyperlink"/>
    <w:unhideWhenUsed/>
    <w:qFormat/>
    <w:uiPriority w:val="99"/>
    <w:rPr>
      <w:color w:val="0000FF"/>
      <w:u w:val="single"/>
    </w:rPr>
  </w:style>
  <w:style w:type="character" w:customStyle="1" w:styleId="33">
    <w:name w:val="正文文本 Char"/>
    <w:link w:val="2"/>
    <w:qFormat/>
    <w:uiPriority w:val="1"/>
    <w:rPr>
      <w:rFonts w:ascii="黑体" w:hAnsi="黑体" w:eastAsia="黑体"/>
      <w:kern w:val="2"/>
      <w:sz w:val="25"/>
      <w:szCs w:val="25"/>
    </w:rPr>
  </w:style>
  <w:style w:type="character" w:customStyle="1" w:styleId="34">
    <w:name w:val="标题 1 Char"/>
    <w:link w:val="3"/>
    <w:qFormat/>
    <w:uiPriority w:val="9"/>
    <w:rPr>
      <w:rFonts w:ascii="Times New Roman" w:hAnsi="Times New Roman" w:eastAsia="方正小标宋_GBK"/>
      <w:bCs/>
      <w:sz w:val="44"/>
      <w:szCs w:val="28"/>
      <w:lang w:eastAsia="en-US" w:bidi="en-US"/>
    </w:rPr>
  </w:style>
  <w:style w:type="character" w:customStyle="1" w:styleId="35">
    <w:name w:val="标题 2 Char"/>
    <w:link w:val="4"/>
    <w:qFormat/>
    <w:uiPriority w:val="0"/>
    <w:rPr>
      <w:rFonts w:ascii="Times New Roman" w:hAnsi="Times New Roman" w:eastAsia="黑体"/>
      <w:bCs/>
      <w:sz w:val="32"/>
      <w:szCs w:val="26"/>
      <w:lang w:eastAsia="en-US" w:bidi="en-US"/>
    </w:rPr>
  </w:style>
  <w:style w:type="character" w:customStyle="1" w:styleId="36">
    <w:name w:val="标题 3 Char"/>
    <w:link w:val="5"/>
    <w:qFormat/>
    <w:uiPriority w:val="9"/>
    <w:rPr>
      <w:rFonts w:ascii="Times New Roman" w:hAnsi="Times New Roman" w:eastAsia="楷体_GB2312"/>
      <w:b/>
      <w:bCs/>
      <w:sz w:val="32"/>
      <w:lang w:eastAsia="en-US" w:bidi="en-US"/>
    </w:rPr>
  </w:style>
  <w:style w:type="character" w:customStyle="1" w:styleId="37">
    <w:name w:val="标题 4 Char"/>
    <w:link w:val="6"/>
    <w:qFormat/>
    <w:uiPriority w:val="0"/>
    <w:rPr>
      <w:rFonts w:ascii="Cambria" w:hAnsi="Cambria" w:eastAsia="宋体" w:cs="Times New Roman"/>
      <w:b/>
      <w:bCs/>
      <w:i/>
      <w:iCs/>
      <w:kern w:val="0"/>
      <w:sz w:val="22"/>
      <w:lang w:eastAsia="en-US" w:bidi="en-US"/>
    </w:rPr>
  </w:style>
  <w:style w:type="character" w:customStyle="1" w:styleId="38">
    <w:name w:val="标题 5 Char"/>
    <w:link w:val="7"/>
    <w:qFormat/>
    <w:uiPriority w:val="9"/>
    <w:rPr>
      <w:rFonts w:ascii="Cambria" w:hAnsi="Cambria" w:eastAsia="宋体" w:cs="Times New Roman"/>
      <w:b/>
      <w:bCs/>
      <w:color w:val="7F7F7F"/>
      <w:kern w:val="0"/>
      <w:sz w:val="22"/>
      <w:lang w:eastAsia="en-US" w:bidi="en-US"/>
    </w:rPr>
  </w:style>
  <w:style w:type="character" w:customStyle="1" w:styleId="39">
    <w:name w:val="标题 6 Char"/>
    <w:link w:val="8"/>
    <w:qFormat/>
    <w:uiPriority w:val="9"/>
    <w:rPr>
      <w:rFonts w:ascii="Cambria" w:hAnsi="Cambria" w:eastAsia="宋体" w:cs="Times New Roman"/>
      <w:b/>
      <w:bCs/>
      <w:i/>
      <w:iCs/>
      <w:color w:val="7F7F7F"/>
      <w:kern w:val="0"/>
      <w:sz w:val="22"/>
      <w:lang w:eastAsia="en-US" w:bidi="en-US"/>
    </w:rPr>
  </w:style>
  <w:style w:type="character" w:customStyle="1" w:styleId="40">
    <w:name w:val="标题 7 Char"/>
    <w:link w:val="9"/>
    <w:qFormat/>
    <w:uiPriority w:val="9"/>
    <w:rPr>
      <w:rFonts w:ascii="Cambria" w:hAnsi="Cambria" w:eastAsia="宋体" w:cs="Times New Roman"/>
      <w:i/>
      <w:iCs/>
      <w:kern w:val="0"/>
      <w:sz w:val="22"/>
      <w:lang w:eastAsia="en-US" w:bidi="en-US"/>
    </w:rPr>
  </w:style>
  <w:style w:type="character" w:customStyle="1" w:styleId="41">
    <w:name w:val="标题 8 Char"/>
    <w:link w:val="10"/>
    <w:qFormat/>
    <w:uiPriority w:val="9"/>
    <w:rPr>
      <w:rFonts w:ascii="Cambria" w:hAnsi="Cambria" w:eastAsia="宋体" w:cs="Times New Roman"/>
      <w:kern w:val="0"/>
      <w:sz w:val="20"/>
      <w:szCs w:val="20"/>
      <w:lang w:eastAsia="en-US" w:bidi="en-US"/>
    </w:rPr>
  </w:style>
  <w:style w:type="character" w:customStyle="1" w:styleId="42">
    <w:name w:val="标题 9 Char"/>
    <w:link w:val="11"/>
    <w:qFormat/>
    <w:uiPriority w:val="9"/>
    <w:rPr>
      <w:rFonts w:ascii="Cambria" w:hAnsi="Cambria" w:eastAsia="宋体" w:cs="Times New Roman"/>
      <w:i/>
      <w:iCs/>
      <w:spacing w:val="5"/>
      <w:kern w:val="0"/>
      <w:sz w:val="20"/>
      <w:szCs w:val="20"/>
      <w:lang w:eastAsia="en-US" w:bidi="en-US"/>
    </w:rPr>
  </w:style>
  <w:style w:type="character" w:customStyle="1" w:styleId="43">
    <w:name w:val="文档结构图 Char"/>
    <w:link w:val="12"/>
    <w:qFormat/>
    <w:uiPriority w:val="0"/>
    <w:rPr>
      <w:rFonts w:ascii="宋体" w:hAnsi="Calibri" w:eastAsia="宋体" w:cs="Times New Roman"/>
      <w:kern w:val="0"/>
      <w:sz w:val="18"/>
      <w:szCs w:val="18"/>
      <w:lang w:eastAsia="en-US" w:bidi="en-US"/>
    </w:rPr>
  </w:style>
  <w:style w:type="character" w:customStyle="1" w:styleId="44">
    <w:name w:val="正文文本 3 Char"/>
    <w:link w:val="13"/>
    <w:qFormat/>
    <w:uiPriority w:val="0"/>
    <w:rPr>
      <w:rFonts w:ascii="Times New Roman" w:hAnsi="Times New Roman" w:eastAsia="仿宋_GB2312"/>
      <w:kern w:val="2"/>
      <w:sz w:val="16"/>
      <w:szCs w:val="16"/>
    </w:rPr>
  </w:style>
  <w:style w:type="character" w:customStyle="1" w:styleId="45">
    <w:name w:val="纯文本 Char"/>
    <w:link w:val="14"/>
    <w:qFormat/>
    <w:uiPriority w:val="0"/>
    <w:rPr>
      <w:rFonts w:ascii="Times New Roman" w:hAnsi="Times New Roman" w:eastAsia="仿宋_GB2312" w:cs="Times New Roman"/>
      <w:kern w:val="0"/>
      <w:sz w:val="32"/>
      <w:szCs w:val="32"/>
      <w:lang w:bidi="en-US"/>
    </w:rPr>
  </w:style>
  <w:style w:type="character" w:customStyle="1" w:styleId="46">
    <w:name w:val="日期 Char"/>
    <w:link w:val="15"/>
    <w:qFormat/>
    <w:uiPriority w:val="0"/>
    <w:rPr>
      <w:rFonts w:ascii="Times New Roman" w:hAnsi="Times New Roman" w:eastAsia="仿宋_GB2312"/>
      <w:kern w:val="2"/>
      <w:sz w:val="32"/>
      <w:szCs w:val="24"/>
    </w:rPr>
  </w:style>
  <w:style w:type="character" w:customStyle="1" w:styleId="47">
    <w:name w:val="正文文本缩进 2 Char"/>
    <w:link w:val="16"/>
    <w:uiPriority w:val="0"/>
    <w:rPr>
      <w:rFonts w:ascii="仿宋_GB2312" w:hAnsi="Times New Roman" w:eastAsia="仿宋_GB2312"/>
      <w:color w:val="FF6600"/>
      <w:kern w:val="2"/>
      <w:sz w:val="21"/>
      <w:szCs w:val="24"/>
    </w:rPr>
  </w:style>
  <w:style w:type="character" w:customStyle="1" w:styleId="48">
    <w:name w:val="批注框文本 Char"/>
    <w:link w:val="17"/>
    <w:semiHidden/>
    <w:qFormat/>
    <w:uiPriority w:val="99"/>
    <w:rPr>
      <w:kern w:val="2"/>
      <w:sz w:val="18"/>
      <w:szCs w:val="18"/>
    </w:rPr>
  </w:style>
  <w:style w:type="character" w:customStyle="1" w:styleId="49">
    <w:name w:val="页脚 Char"/>
    <w:link w:val="18"/>
    <w:qFormat/>
    <w:uiPriority w:val="0"/>
    <w:rPr>
      <w:rFonts w:ascii="Calibri" w:hAnsi="Calibri" w:eastAsia="宋体" w:cs="Times New Roman"/>
      <w:kern w:val="0"/>
      <w:sz w:val="18"/>
      <w:szCs w:val="18"/>
      <w:lang w:eastAsia="en-US" w:bidi="en-US"/>
    </w:rPr>
  </w:style>
  <w:style w:type="character" w:customStyle="1" w:styleId="50">
    <w:name w:val="页眉 Char"/>
    <w:link w:val="19"/>
    <w:qFormat/>
    <w:uiPriority w:val="0"/>
    <w:rPr>
      <w:rFonts w:ascii="Calibri" w:hAnsi="Calibri" w:eastAsia="宋体" w:cs="Times New Roman"/>
      <w:kern w:val="0"/>
      <w:sz w:val="18"/>
      <w:szCs w:val="18"/>
      <w:lang w:eastAsia="en-US" w:bidi="en-US"/>
    </w:rPr>
  </w:style>
  <w:style w:type="character" w:customStyle="1" w:styleId="51">
    <w:name w:val="副标题 Char"/>
    <w:link w:val="21"/>
    <w:qFormat/>
    <w:uiPriority w:val="11"/>
    <w:rPr>
      <w:rFonts w:ascii="Cambria" w:hAnsi="Cambria" w:eastAsia="宋体" w:cs="Times New Roman"/>
      <w:i/>
      <w:iCs/>
      <w:spacing w:val="13"/>
      <w:kern w:val="0"/>
      <w:sz w:val="24"/>
      <w:szCs w:val="24"/>
      <w:lang w:eastAsia="en-US" w:bidi="en-US"/>
    </w:rPr>
  </w:style>
  <w:style w:type="character" w:customStyle="1" w:styleId="52">
    <w:name w:val="HTML 预设格式 Char"/>
    <w:link w:val="23"/>
    <w:semiHidden/>
    <w:qFormat/>
    <w:locked/>
    <w:uiPriority w:val="0"/>
    <w:rPr>
      <w:rFonts w:ascii="宋体" w:hAnsi="宋体" w:cs="宋体"/>
      <w:sz w:val="24"/>
      <w:szCs w:val="24"/>
    </w:rPr>
  </w:style>
  <w:style w:type="character" w:customStyle="1" w:styleId="53">
    <w:name w:val="标题 Char"/>
    <w:link w:val="25"/>
    <w:uiPriority w:val="10"/>
    <w:rPr>
      <w:rFonts w:ascii="Cambria" w:hAnsi="Cambria" w:eastAsia="宋体" w:cs="Times New Roman"/>
      <w:spacing w:val="5"/>
      <w:kern w:val="0"/>
      <w:sz w:val="52"/>
      <w:szCs w:val="52"/>
      <w:lang w:eastAsia="en-US" w:bidi="en-US"/>
    </w:rPr>
  </w:style>
  <w:style w:type="character" w:customStyle="1" w:styleId="54">
    <w:name w:val="HTML 预设格式 Char1"/>
    <w:semiHidden/>
    <w:qFormat/>
    <w:uiPriority w:val="99"/>
    <w:rPr>
      <w:rFonts w:ascii="Courier New" w:hAnsi="Courier New" w:eastAsia="仿宋_GB2312" w:cs="Courier New"/>
      <w:lang w:eastAsia="en-US" w:bidi="en-US"/>
    </w:rPr>
  </w:style>
  <w:style w:type="character" w:customStyle="1" w:styleId="55">
    <w:name w:val="19"/>
    <w:qFormat/>
    <w:uiPriority w:val="0"/>
    <w:rPr>
      <w:rFonts w:hint="eastAsia" w:ascii="宋体" w:hAnsi="宋体" w:eastAsia="宋体"/>
      <w:strike/>
      <w:color w:val="000000"/>
      <w:sz w:val="18"/>
      <w:szCs w:val="18"/>
    </w:rPr>
  </w:style>
  <w:style w:type="character" w:customStyle="1" w:styleId="56">
    <w:name w:val="question-title-txt"/>
    <w:basedOn w:val="28"/>
    <w:qFormat/>
    <w:uiPriority w:val="0"/>
  </w:style>
  <w:style w:type="character" w:customStyle="1" w:styleId="57">
    <w:name w:val="引用 Char"/>
    <w:link w:val="58"/>
    <w:uiPriority w:val="29"/>
    <w:rPr>
      <w:rFonts w:ascii="Calibri" w:hAnsi="Calibri" w:eastAsia="宋体" w:cs="Times New Roman"/>
      <w:i/>
      <w:iCs/>
      <w:kern w:val="0"/>
      <w:sz w:val="22"/>
      <w:lang w:eastAsia="en-US" w:bidi="en-US"/>
    </w:rPr>
  </w:style>
  <w:style w:type="paragraph" w:styleId="58">
    <w:name w:val="Quote"/>
    <w:basedOn w:val="1"/>
    <w:next w:val="1"/>
    <w:link w:val="57"/>
    <w:qFormat/>
    <w:uiPriority w:val="29"/>
    <w:pPr>
      <w:spacing w:before="200" w:after="0"/>
      <w:ind w:left="360" w:right="360"/>
    </w:pPr>
    <w:rPr>
      <w:rFonts w:ascii="Calibri" w:hAnsi="Calibri" w:eastAsia="宋体"/>
      <w:i/>
      <w:iCs/>
      <w:sz w:val="22"/>
      <w:szCs w:val="20"/>
    </w:rPr>
  </w:style>
  <w:style w:type="character" w:customStyle="1" w:styleId="59">
    <w:name w:val="titbg2"/>
    <w:qFormat/>
    <w:uiPriority w:val="0"/>
    <w:rPr>
      <w:shd w:val="clear" w:color="auto" w:fill="378ED7"/>
    </w:rPr>
  </w:style>
  <w:style w:type="character" w:customStyle="1" w:styleId="60">
    <w:name w:val="无间隔 Char"/>
    <w:link w:val="61"/>
    <w:qFormat/>
    <w:uiPriority w:val="1"/>
    <w:rPr>
      <w:rFonts w:ascii="Calibri" w:hAnsi="Calibri" w:eastAsia="宋体" w:cs="Times New Roman"/>
      <w:kern w:val="0"/>
      <w:sz w:val="22"/>
      <w:lang w:eastAsia="en-US" w:bidi="en-US"/>
    </w:rPr>
  </w:style>
  <w:style w:type="paragraph" w:styleId="61">
    <w:name w:val="No Spacing"/>
    <w:basedOn w:val="1"/>
    <w:link w:val="60"/>
    <w:qFormat/>
    <w:uiPriority w:val="1"/>
    <w:pPr>
      <w:spacing w:after="0" w:line="240" w:lineRule="auto"/>
    </w:pPr>
    <w:rPr>
      <w:rFonts w:ascii="Calibri" w:hAnsi="Calibri" w:eastAsia="宋体"/>
      <w:sz w:val="22"/>
      <w:szCs w:val="20"/>
    </w:rPr>
  </w:style>
  <w:style w:type="character" w:customStyle="1" w:styleId="62">
    <w:name w:val="font21"/>
    <w:qFormat/>
    <w:uiPriority w:val="0"/>
    <w:rPr>
      <w:rFonts w:hint="eastAsia" w:ascii="宋体" w:hAnsi="宋体" w:eastAsia="宋体" w:cs="宋体"/>
      <w:color w:val="000000"/>
      <w:sz w:val="18"/>
      <w:szCs w:val="18"/>
      <w:u w:val="none"/>
    </w:rPr>
  </w:style>
  <w:style w:type="character" w:customStyle="1" w:styleId="63">
    <w:name w:val="font71"/>
    <w:qFormat/>
    <w:uiPriority w:val="0"/>
    <w:rPr>
      <w:rFonts w:hint="default" w:ascii="Calibri" w:hAnsi="Calibri" w:cs="Calibri"/>
      <w:color w:val="000000"/>
      <w:sz w:val="19"/>
      <w:szCs w:val="19"/>
      <w:u w:val="none"/>
    </w:rPr>
  </w:style>
  <w:style w:type="character" w:customStyle="1" w:styleId="64">
    <w:name w:val="15"/>
    <w:qFormat/>
    <w:uiPriority w:val="0"/>
    <w:rPr>
      <w:rFonts w:hint="default" w:ascii="Times New Roman" w:hAnsi="Times New Roman" w:cs="Times New Roman"/>
      <w:color w:val="0000FF"/>
      <w:u w:val="single"/>
    </w:rPr>
  </w:style>
  <w:style w:type="character" w:customStyle="1" w:styleId="65">
    <w:name w:val="titbg1"/>
    <w:qFormat/>
    <w:uiPriority w:val="0"/>
    <w:rPr>
      <w:shd w:val="clear" w:color="auto" w:fill="378ED7"/>
    </w:rPr>
  </w:style>
  <w:style w:type="character" w:customStyle="1" w:styleId="66">
    <w:name w:val="批注框文本 Char1"/>
    <w:semiHidden/>
    <w:uiPriority w:val="99"/>
    <w:rPr>
      <w:rFonts w:ascii="Times New Roman" w:hAnsi="Times New Roman" w:eastAsia="仿宋_GB2312"/>
      <w:sz w:val="18"/>
      <w:szCs w:val="18"/>
      <w:lang w:eastAsia="en-US" w:bidi="en-US"/>
    </w:rPr>
  </w:style>
  <w:style w:type="character" w:customStyle="1" w:styleId="67">
    <w:name w:val="font11"/>
    <w:qFormat/>
    <w:uiPriority w:val="0"/>
    <w:rPr>
      <w:rFonts w:hint="eastAsia" w:ascii="宋体" w:hAnsi="宋体" w:eastAsia="宋体" w:cs="宋体"/>
      <w:color w:val="000000"/>
      <w:sz w:val="19"/>
      <w:szCs w:val="19"/>
      <w:u w:val="none"/>
    </w:rPr>
  </w:style>
  <w:style w:type="character" w:customStyle="1" w:styleId="68">
    <w:name w:val="font51"/>
    <w:qFormat/>
    <w:uiPriority w:val="0"/>
    <w:rPr>
      <w:rFonts w:hint="eastAsia" w:ascii="宋体" w:hAnsi="宋体" w:eastAsia="宋体" w:cs="宋体"/>
      <w:b/>
      <w:color w:val="FF0000"/>
      <w:sz w:val="18"/>
      <w:szCs w:val="18"/>
      <w:u w:val="none"/>
    </w:rPr>
  </w:style>
  <w:style w:type="character" w:customStyle="1" w:styleId="69">
    <w:name w:val="正文文本 Char1"/>
    <w:uiPriority w:val="99"/>
    <w:rPr>
      <w:rFonts w:ascii="Times New Roman" w:hAnsi="Times New Roman" w:eastAsia="仿宋_GB2312"/>
      <w:sz w:val="32"/>
      <w:szCs w:val="22"/>
      <w:lang w:eastAsia="en-US" w:bidi="en-US"/>
    </w:rPr>
  </w:style>
  <w:style w:type="character" w:customStyle="1" w:styleId="70">
    <w:name w:val="明显引用 Char"/>
    <w:link w:val="71"/>
    <w:qFormat/>
    <w:uiPriority w:val="30"/>
    <w:rPr>
      <w:rFonts w:ascii="Calibri" w:hAnsi="Calibri" w:eastAsia="宋体" w:cs="Times New Roman"/>
      <w:b/>
      <w:bCs/>
      <w:i/>
      <w:iCs/>
      <w:kern w:val="0"/>
      <w:sz w:val="22"/>
      <w:lang w:eastAsia="en-US" w:bidi="en-US"/>
    </w:rPr>
  </w:style>
  <w:style w:type="paragraph" w:styleId="71">
    <w:name w:val="Intense Quote"/>
    <w:basedOn w:val="1"/>
    <w:next w:val="1"/>
    <w:link w:val="70"/>
    <w:qFormat/>
    <w:uiPriority w:val="30"/>
    <w:pPr>
      <w:pBdr>
        <w:bottom w:val="single" w:color="auto" w:sz="4" w:space="1"/>
      </w:pBdr>
      <w:spacing w:before="200" w:after="280"/>
      <w:ind w:left="1008" w:right="1152"/>
      <w:jc w:val="both"/>
    </w:pPr>
    <w:rPr>
      <w:rFonts w:ascii="Calibri" w:hAnsi="Calibri" w:eastAsia="宋体"/>
      <w:b/>
      <w:bCs/>
      <w:i/>
      <w:iCs/>
      <w:sz w:val="22"/>
      <w:szCs w:val="20"/>
    </w:rPr>
  </w:style>
  <w:style w:type="character" w:customStyle="1" w:styleId="72">
    <w:name w:val="font01"/>
    <w:qFormat/>
    <w:uiPriority w:val="0"/>
    <w:rPr>
      <w:rFonts w:hint="eastAsia" w:ascii="宋体" w:hAnsi="宋体" w:eastAsia="宋体" w:cs="宋体"/>
      <w:color w:val="000000"/>
      <w:sz w:val="19"/>
      <w:szCs w:val="19"/>
      <w:u w:val="none"/>
    </w:rPr>
  </w:style>
  <w:style w:type="character" w:customStyle="1" w:styleId="73">
    <w:name w:val="font31"/>
    <w:qFormat/>
    <w:uiPriority w:val="0"/>
    <w:rPr>
      <w:rFonts w:hint="eastAsia" w:ascii="宋体" w:hAnsi="宋体" w:eastAsia="宋体" w:cs="宋体"/>
      <w:color w:val="000000"/>
      <w:sz w:val="19"/>
      <w:szCs w:val="19"/>
      <w:u w:val="none"/>
    </w:rPr>
  </w:style>
  <w:style w:type="character" w:customStyle="1" w:styleId="74">
    <w:name w:val="16"/>
    <w:qFormat/>
    <w:uiPriority w:val="0"/>
    <w:rPr>
      <w:rFonts w:hint="default" w:ascii="Calibri" w:hAnsi="Calibri" w:cs="Calibri"/>
      <w:color w:val="000000"/>
      <w:sz w:val="19"/>
      <w:szCs w:val="19"/>
    </w:rPr>
  </w:style>
  <w:style w:type="character" w:customStyle="1" w:styleId="75">
    <w:name w:val="font41"/>
    <w:qFormat/>
    <w:uiPriority w:val="0"/>
    <w:rPr>
      <w:rFonts w:hint="eastAsia" w:ascii="宋体" w:hAnsi="宋体" w:eastAsia="宋体" w:cs="宋体"/>
      <w:strike/>
      <w:color w:val="000000"/>
      <w:sz w:val="18"/>
      <w:szCs w:val="18"/>
    </w:rPr>
  </w:style>
  <w:style w:type="character" w:customStyle="1" w:styleId="76">
    <w:name w:val="18"/>
    <w:qFormat/>
    <w:uiPriority w:val="0"/>
    <w:rPr>
      <w:rFonts w:hint="eastAsia" w:ascii="宋体" w:hAnsi="宋体" w:eastAsia="宋体"/>
      <w:b/>
      <w:bCs/>
      <w:color w:val="FF0000"/>
      <w:sz w:val="18"/>
      <w:szCs w:val="18"/>
    </w:rPr>
  </w:style>
  <w:style w:type="character" w:customStyle="1" w:styleId="77">
    <w:name w:val="font81"/>
    <w:qFormat/>
    <w:uiPriority w:val="0"/>
    <w:rPr>
      <w:rFonts w:hint="eastAsia" w:ascii="宋体" w:hAnsi="宋体" w:eastAsia="宋体" w:cs="宋体"/>
      <w:color w:val="000000"/>
      <w:sz w:val="18"/>
      <w:szCs w:val="18"/>
      <w:u w:val="none"/>
    </w:rPr>
  </w:style>
  <w:style w:type="character" w:customStyle="1" w:styleId="78">
    <w:name w:val="17"/>
    <w:qFormat/>
    <w:uiPriority w:val="0"/>
    <w:rPr>
      <w:rFonts w:hint="eastAsia" w:ascii="宋体" w:hAnsi="宋体" w:eastAsia="宋体"/>
      <w:color w:val="000000"/>
      <w:sz w:val="18"/>
      <w:szCs w:val="18"/>
    </w:rPr>
  </w:style>
  <w:style w:type="character" w:customStyle="1" w:styleId="79">
    <w:name w:val="标题 4 Char1"/>
    <w:qFormat/>
    <w:locked/>
    <w:uiPriority w:val="0"/>
    <w:rPr>
      <w:rFonts w:eastAsia="方正小标宋_GBK"/>
      <w:bCs/>
      <w:kern w:val="2"/>
      <w:sz w:val="36"/>
      <w:szCs w:val="28"/>
    </w:rPr>
  </w:style>
  <w:style w:type="paragraph" w:customStyle="1" w:styleId="80">
    <w:name w:val="表头"/>
    <w:basedOn w:val="1"/>
    <w:qFormat/>
    <w:uiPriority w:val="0"/>
    <w:pPr>
      <w:adjustRightInd w:val="0"/>
      <w:spacing w:before="80" w:after="80" w:line="280" w:lineRule="atLeast"/>
      <w:ind w:firstLine="0" w:firstLineChars="0"/>
    </w:pPr>
    <w:rPr>
      <w:rFonts w:eastAsia="黑体" w:cs="宋体"/>
      <w:kern w:val="2"/>
      <w:sz w:val="24"/>
      <w:szCs w:val="24"/>
      <w:lang w:eastAsia="zh-CN" w:bidi="ar-SA"/>
    </w:rPr>
  </w:style>
  <w:style w:type="paragraph" w:customStyle="1" w:styleId="81">
    <w:name w:val="custom_unionstyle"/>
    <w:basedOn w:val="1"/>
    <w:uiPriority w:val="0"/>
    <w:pPr>
      <w:widowControl/>
      <w:snapToGrid/>
      <w:spacing w:before="100" w:beforeAutospacing="1" w:after="100" w:afterAutospacing="1" w:line="240" w:lineRule="auto"/>
      <w:ind w:firstLine="0" w:firstLineChars="0"/>
      <w:jc w:val="left"/>
    </w:pPr>
    <w:rPr>
      <w:rFonts w:ascii="宋体" w:hAnsi="宋体" w:eastAsia="宋体" w:cs="宋体"/>
      <w:sz w:val="24"/>
      <w:szCs w:val="24"/>
      <w:lang w:eastAsia="zh-CN" w:bidi="ar-SA"/>
    </w:rPr>
  </w:style>
  <w:style w:type="paragraph" w:customStyle="1" w:styleId="82">
    <w:name w:val="表内文字"/>
    <w:basedOn w:val="1"/>
    <w:qFormat/>
    <w:uiPriority w:val="0"/>
    <w:pPr>
      <w:adjustRightInd w:val="0"/>
      <w:spacing w:before="60" w:after="60" w:line="280" w:lineRule="atLeast"/>
      <w:ind w:firstLine="0" w:firstLineChars="0"/>
      <w:jc w:val="both"/>
    </w:pPr>
    <w:rPr>
      <w:kern w:val="2"/>
      <w:sz w:val="24"/>
      <w:szCs w:val="24"/>
      <w:lang w:eastAsia="zh-CN" w:bidi="ar-SA"/>
    </w:rPr>
  </w:style>
  <w:style w:type="paragraph" w:styleId="83">
    <w:name w:val="List Paragraph"/>
    <w:basedOn w:val="1"/>
    <w:qFormat/>
    <w:uiPriority w:val="34"/>
    <w:pPr>
      <w:snapToGrid/>
      <w:spacing w:line="240" w:lineRule="auto"/>
      <w:ind w:firstLine="420"/>
      <w:jc w:val="both"/>
    </w:pPr>
    <w:rPr>
      <w:rFonts w:ascii="Calibri" w:hAnsi="Calibri" w:eastAsia="宋体"/>
      <w:kern w:val="2"/>
      <w:sz w:val="21"/>
      <w:szCs w:val="24"/>
      <w:lang w:eastAsia="zh-CN" w:bidi="ar-SA"/>
    </w:rPr>
  </w:style>
  <w:style w:type="paragraph" w:customStyle="1" w:styleId="84">
    <w:name w:val="WPSOffice手动目录 1"/>
    <w:qFormat/>
    <w:uiPriority w:val="0"/>
    <w:rPr>
      <w:rFonts w:ascii="Calibri" w:hAnsi="Calibri" w:eastAsia="宋体" w:cs="Times New Roman"/>
      <w:lang w:val="en-US" w:eastAsia="zh-CN" w:bidi="ar-SA"/>
    </w:rPr>
  </w:style>
  <w:style w:type="paragraph" w:customStyle="1" w:styleId="85">
    <w:name w:val="_Style 84"/>
    <w:basedOn w:val="3"/>
    <w:next w:val="1"/>
    <w:qFormat/>
    <w:uiPriority w:val="39"/>
    <w:pPr>
      <w:keepNext/>
      <w:keepLines/>
      <w:widowControl/>
      <w:snapToGrid/>
      <w:spacing w:before="480" w:line="276" w:lineRule="auto"/>
      <w:jc w:val="left"/>
      <w:outlineLvl w:val="9"/>
    </w:pPr>
    <w:rPr>
      <w:rFonts w:ascii="Cambria" w:hAnsi="Cambria" w:eastAsia="宋体"/>
      <w:b/>
      <w:color w:val="365F91"/>
      <w:sz w:val="28"/>
      <w:lang w:val="en-US" w:eastAsia="zh-CN" w:bidi="ar-SA"/>
    </w:rPr>
  </w:style>
  <w:style w:type="paragraph" w:customStyle="1" w:styleId="86">
    <w:name w:val="p0"/>
    <w:basedOn w:val="1"/>
    <w:qFormat/>
    <w:uiPriority w:val="0"/>
    <w:pPr>
      <w:widowControl/>
      <w:snapToGrid/>
      <w:spacing w:line="240" w:lineRule="auto"/>
      <w:ind w:firstLine="0" w:firstLineChars="0"/>
      <w:jc w:val="both"/>
    </w:pPr>
    <w:rPr>
      <w:rFonts w:eastAsia="宋体"/>
      <w:sz w:val="21"/>
      <w:szCs w:val="21"/>
      <w:lang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theme" Target="theme/theme1.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footer" Target="footer7.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header" Target="header8.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184</Pages>
  <Words>136925</Words>
  <Characters>137665</Characters>
  <Lines>1077</Lines>
  <Paragraphs>303</Paragraphs>
  <TotalTime>6</TotalTime>
  <ScaleCrop>false</ScaleCrop>
  <LinksUpToDate>false</LinksUpToDate>
  <CharactersWithSpaces>137721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2021-04-16T17:04:00Z</dcterms:created>
  <dc:creator>何艳芳</dc:creator>
  <cp:lastModifiedBy>其乐融融</cp:lastModifiedBy>
  <cp:lastPrinted>2016-07-20T08:55:00Z</cp:lastPrinted>
  <dcterms:modified xsi:type="dcterms:W3CDTF">2023-03-21T01:19:53Z</dcterms:modified>
  <dc:title>湖南省农业农村厅</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4D151DB1DFD04E51857B29850CD2037D</vt:lpwstr>
  </property>
  <property fmtid="{D5CDD505-2E9C-101B-9397-08002B2CF9AE}" pid="3" name="KSOProductBuildVer">
    <vt:lpwstr>2052-11.1.0.13703</vt:lpwstr>
  </property>
  <property fmtid="{D5CDD505-2E9C-101B-9397-08002B2CF9AE}" pid="4" name="KSOSaveFontToCloudKey">
    <vt:lpwstr>219347116_embed</vt:lpwstr>
  </property>
</Properties>
</file>