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center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 xml:space="preserve">填报单位：（盖章）  </w:t>
            </w:r>
            <w:r>
              <w:rPr>
                <w:rFonts w:hint="eastAsia" w:hAnsi="仿宋" w:cs="Times New Roman"/>
                <w:kern w:val="0"/>
                <w:sz w:val="24"/>
                <w:lang w:val="en-US" w:eastAsia="zh-CN"/>
              </w:rPr>
              <w:t>沅江市畜牧水产事务中心</w:t>
            </w: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禽流感专项资金</w:t>
            </w:r>
            <w:bookmarkEnd w:id="0"/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沅江市畜牧水产事务中心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不发生区域性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禽流感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疫情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未发生区域性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禽流感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疫情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免疫家禽数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200万羽次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以上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307万羽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检测禽流感样品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1200份次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以上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1500份次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流行病学调查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一次每月</w:t>
            </w: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以上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每月一次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免疫抗体合格率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70%以上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86%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1"/>
                <w:szCs w:val="21"/>
              </w:rPr>
              <w:t>一个年度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1年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1年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1"/>
                <w:szCs w:val="21"/>
                <w:lang w:val="en-US" w:eastAsia="zh-CN" w:bidi="ar-SA"/>
              </w:rPr>
              <w:t>支出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不产生直接经济效益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不发生区域性重大动物疫情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 w:val="en-US" w:eastAsia="zh-CN"/>
              </w:rPr>
              <w:t>不</w:t>
            </w:r>
            <w:r>
              <w:rPr>
                <w:rFonts w:hint="eastAsia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发生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未发生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不产生直接生态效益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eastAsia="仿宋_GB2312"/>
                <w:color w:val="000000"/>
                <w:kern w:val="0"/>
                <w:sz w:val="21"/>
                <w:szCs w:val="21"/>
              </w:rPr>
              <w:t>服务对象满意度指标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1"/>
                <w:szCs w:val="21"/>
              </w:rPr>
              <w:t>服务对象满意度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1"/>
                <w:szCs w:val="21"/>
                <w:lang w:val="en-US" w:eastAsia="zh-CN"/>
              </w:rPr>
              <w:t>90%以上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填表人： 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郑文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18773790825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填报日期： 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2023.6.25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单位负责人签字：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jNzdkNTZjYTk1NmJiOTU0OWQ3NDYxODU5MjdkYTIifQ=="/>
  </w:docVars>
  <w:rsids>
    <w:rsidRoot w:val="453E46AB"/>
    <w:rsid w:val="453E4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2023-09-22T09:12:00Z</dcterms:created>
  <dc:creator>曦</dc:creator>
  <cp:lastModifiedBy>曦</cp:lastModifiedBy>
  <dcterms:modified xsi:type="dcterms:W3CDTF">2023-09-22T09:12:59Z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E9FB0EF7726040E1AA50AF8F3C12E920_11</vt:lpwstr>
  </property>
</Properties>
</file>