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沅江市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财政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局解读《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沅江市财政局行政处罚裁量权基准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</w:p>
    <w:p>
      <w:pPr>
        <w:ind w:firstLine="640" w:firstLineChars="200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一、出台背景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了规范和控制行政处罚自由裁量权，进一步促进依法行政、合理行政，保护公民、法人或者其他组织的合法权益，根据《中华人民共和国行政处罚法》、《湖南省行政程序规定》、《湖南省规范行政裁量权办法》和《湖南省财政厅行政处罚裁量权基准》（湘财法〔2015〕9号），结合我市实际，市财政局制定了《沅江市财政局行政处罚裁量权基准》（以下简称《基准》）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、主要依据</w:t>
      </w:r>
    </w:p>
    <w:p>
      <w:pPr>
        <w:numPr>
          <w:ilvl w:val="0"/>
          <w:numId w:val="0"/>
        </w:numPr>
        <w:ind w:firstLine="704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6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沅江市财政局行政处罚裁量权基准》主要依据《中华人民共和国行政处罚法》、《湖南省行政程序规定》、《湖南省规范行政裁量权办法》和《湖南省财政厅行政处罚裁量权基准》（湘财法〔2015〕9号）等文件，并结合我市实际制定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、主要内容</w:t>
      </w:r>
    </w:p>
    <w:p>
      <w:pPr>
        <w:ind w:firstLine="604" w:firstLineChars="200"/>
        <w:rPr>
          <w:rFonts w:hint="eastAsia" w:ascii="仿宋" w:hAnsi="仿宋" w:eastAsia="仿宋" w:cs="仿宋"/>
          <w:spacing w:val="-9"/>
          <w:sz w:val="32"/>
          <w:szCs w:val="32"/>
        </w:rPr>
      </w:pPr>
      <w:r>
        <w:rPr>
          <w:rFonts w:hint="eastAsia" w:ascii="仿宋" w:hAnsi="仿宋" w:eastAsia="仿宋" w:cs="仿宋"/>
          <w:spacing w:val="-9"/>
          <w:sz w:val="32"/>
          <w:szCs w:val="32"/>
        </w:rPr>
        <w:t>《沅江市财政局行政处罚裁量权基准》一共有27条</w:t>
      </w:r>
      <w:bookmarkStart w:id="0" w:name="_GoBack"/>
      <w:bookmarkEnd w:id="0"/>
      <w:r>
        <w:rPr>
          <w:rFonts w:hint="eastAsia" w:ascii="仿宋" w:hAnsi="仿宋" w:eastAsia="仿宋" w:cs="仿宋"/>
          <w:spacing w:val="-9"/>
          <w:sz w:val="32"/>
          <w:szCs w:val="32"/>
        </w:rPr>
        <w:t>行政处罚裁量权基准，主要分为三大板块，第一大板块为财务会计违法行为的行政处罚裁量权基准；第二大板块为财政违法行为的行政处罚裁量权基准；第三大板块为政府采购违法行为的行政处罚裁量权基准。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、目的意义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通过制定《沅江市财政局行政处罚裁量权基准》，有利于规范和控制行政处罚自由裁量权，进一步促进依法行政、合理行政，保护公民、法人或者其他组织的合法权益；同时也是贯彻落实习近平法治思想，践行执法为民理念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、起草过程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《沅江市财政局行政处罚裁量权基准》增加了2014年至2015年6月颁布的法律、法规和规章有关财政管理的条款内容，修订了部分已修改的法律、法规和规章的有关内容，删除了部分已废止的法律、法规和规章的有关内容。《基准》内容分为财务会计管理、财政管理、政府采购管理等三部分，将《中华人民共和国会计法》、《中华人民共和国政府采购法》及其实施条例、《财政违法行为处罚处分条例》等12部法律、法规和规章中设定了裁量空间的31条财政行政处罚条文归并整合为27条行政处罚裁量基准，每条裁量基准按照一般违法行为、较重违法行为和严重违法行为三种情形分设三个裁量阶次。市财政局实施行政处罚应当严格适用《基准》。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沅江市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财政</w:t>
      </w:r>
      <w:r>
        <w:rPr>
          <w:rFonts w:hint="eastAsia" w:ascii="仿宋_GB2312" w:eastAsia="仿宋_GB2312"/>
          <w:sz w:val="32"/>
          <w:szCs w:val="32"/>
        </w:rPr>
        <w:t>局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/>
          <w:sz w:val="32"/>
          <w:szCs w:val="32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4"/>
        <w:sz w:val="24"/>
        <w:szCs w:val="24"/>
      </w:rPr>
      <w:t xml:space="preserve">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YTM0OTg0YzkxMmM5MTUxZmNjYWVmZmI1NTBhZGYifQ=="/>
  </w:docVars>
  <w:rsids>
    <w:rsidRoot w:val="4EB45B79"/>
    <w:rsid w:val="0BAF66FD"/>
    <w:rsid w:val="0D5906E9"/>
    <w:rsid w:val="2E2523EA"/>
    <w:rsid w:val="33411E9E"/>
    <w:rsid w:val="3C490231"/>
    <w:rsid w:val="4EB45B79"/>
    <w:rsid w:val="4FCD675C"/>
    <w:rsid w:val="53F67782"/>
    <w:rsid w:val="677246A3"/>
    <w:rsid w:val="84EF807D"/>
    <w:rsid w:val="CFDFA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544</Words>
  <Characters>549</Characters>
  <Lines>0</Lines>
  <Paragraphs>0</Paragraphs>
  <TotalTime>0</TotalTime>
  <ScaleCrop>false</ScaleCrop>
  <LinksUpToDate>false</LinksUpToDate>
  <CharactersWithSpaces>615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2023-04-11T09:08:00Z</dcterms:created>
  <dc:creator>李世荣</dc:creator>
  <cp:lastModifiedBy>kylin</cp:lastModifiedBy>
  <cp:lastPrinted>2023-10-31T08:46:40Z</cp:lastPrinted>
  <dcterms:modified xsi:type="dcterms:W3CDTF">2023-10-31T08:46:58Z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9799394B8A664F7AB42D9029638E16AE_13</vt:lpwstr>
  </property>
</Properties>
</file>